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78947" w14:textId="77777777" w:rsidR="001E7C37" w:rsidRPr="00216AE6" w:rsidRDefault="001E7C37" w:rsidP="001E7C37">
      <w:pPr>
        <w:spacing w:line="360" w:lineRule="auto"/>
        <w:ind w:left="5040" w:firstLine="720"/>
        <w:jc w:val="center"/>
        <w:rPr>
          <w:b/>
        </w:rPr>
      </w:pPr>
      <w:r w:rsidRPr="00216AE6">
        <w:rPr>
          <w:b/>
          <w:noProof/>
          <w:lang w:eastAsia="en-GB"/>
        </w:rPr>
        <w:drawing>
          <wp:inline distT="0" distB="0" distL="0" distR="0" wp14:anchorId="6FEF8236" wp14:editId="52633426">
            <wp:extent cx="2781300" cy="1895475"/>
            <wp:effectExtent l="0" t="0" r="0" b="9525"/>
            <wp:docPr id="4" name="Picture 4" descr="Z:\Finance\WEB\See Saw\ELDERPAR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inance\WEB\See Saw\ELDERPARK-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3831" cy="1904015"/>
                    </a:xfrm>
                    <a:prstGeom prst="rect">
                      <a:avLst/>
                    </a:prstGeom>
                    <a:noFill/>
                    <a:ln>
                      <a:noFill/>
                    </a:ln>
                  </pic:spPr>
                </pic:pic>
              </a:graphicData>
            </a:graphic>
          </wp:inline>
        </w:drawing>
      </w:r>
    </w:p>
    <w:p w14:paraId="646A4417" w14:textId="77777777" w:rsidR="001E7C37" w:rsidRPr="00216AE6" w:rsidRDefault="001E7C37" w:rsidP="001E7C37">
      <w:pPr>
        <w:spacing w:line="360" w:lineRule="auto"/>
        <w:ind w:left="4320" w:firstLine="720"/>
        <w:jc w:val="center"/>
        <w:rPr>
          <w:b/>
        </w:rPr>
      </w:pPr>
    </w:p>
    <w:p w14:paraId="5BC3200A" w14:textId="77777777" w:rsidR="001E7C37" w:rsidRPr="00216AE6" w:rsidRDefault="001E7C37" w:rsidP="001E7C37">
      <w:pPr>
        <w:spacing w:line="360" w:lineRule="auto"/>
        <w:jc w:val="center"/>
        <w:rPr>
          <w:b/>
        </w:rPr>
      </w:pPr>
    </w:p>
    <w:p w14:paraId="67B0F8DF" w14:textId="77777777" w:rsidR="001E7C37" w:rsidRPr="00216AE6" w:rsidRDefault="001E7C37" w:rsidP="001E7C37">
      <w:pPr>
        <w:spacing w:line="360" w:lineRule="auto"/>
        <w:rPr>
          <w:b/>
          <w:sz w:val="32"/>
          <w:szCs w:val="32"/>
        </w:rPr>
      </w:pPr>
    </w:p>
    <w:p w14:paraId="0B4869AB" w14:textId="77777777" w:rsidR="001E7C37" w:rsidRPr="00216AE6" w:rsidRDefault="001E7C37" w:rsidP="001E7C37">
      <w:pPr>
        <w:spacing w:line="360" w:lineRule="auto"/>
        <w:rPr>
          <w:rFonts w:cstheme="minorHAnsi"/>
          <w:b/>
          <w:sz w:val="52"/>
          <w:szCs w:val="52"/>
        </w:rPr>
      </w:pPr>
    </w:p>
    <w:p w14:paraId="3A087F3D" w14:textId="2F292F86" w:rsidR="002F2D65" w:rsidRPr="002F2D65" w:rsidRDefault="001E7C37" w:rsidP="001E7C37">
      <w:pPr>
        <w:spacing w:line="360" w:lineRule="auto"/>
        <w:rPr>
          <w:rFonts w:cstheme="minorHAnsi"/>
          <w:sz w:val="48"/>
          <w:szCs w:val="48"/>
        </w:rPr>
      </w:pPr>
      <w:r w:rsidRPr="00191D34">
        <w:rPr>
          <w:rFonts w:cstheme="minorHAnsi"/>
          <w:b/>
          <w:sz w:val="96"/>
          <w:szCs w:val="96"/>
        </w:rPr>
        <w:t xml:space="preserve"> </w:t>
      </w:r>
      <w:r w:rsidR="002F2D65">
        <w:rPr>
          <w:rFonts w:cstheme="minorHAnsi"/>
          <w:sz w:val="48"/>
          <w:szCs w:val="48"/>
        </w:rPr>
        <w:t xml:space="preserve">Fire Safety Policy </w:t>
      </w:r>
    </w:p>
    <w:p w14:paraId="4FE12157" w14:textId="77777777" w:rsidR="001E7C37" w:rsidRDefault="001E7C37" w:rsidP="001E7C37">
      <w:pPr>
        <w:spacing w:line="360" w:lineRule="auto"/>
        <w:rPr>
          <w:rFonts w:cstheme="minorHAnsi"/>
          <w:b/>
          <w:sz w:val="52"/>
          <w:szCs w:val="52"/>
        </w:rPr>
      </w:pPr>
      <w:r w:rsidRPr="008B4C4A">
        <w:rPr>
          <w:rFonts w:cstheme="minorHAnsi"/>
          <w:b/>
          <w:noProof/>
          <w:sz w:val="52"/>
          <w:szCs w:val="52"/>
          <w:lang w:eastAsia="en-GB"/>
        </w:rPr>
        <mc:AlternateContent>
          <mc:Choice Requires="wps">
            <w:drawing>
              <wp:anchor distT="45720" distB="45720" distL="114300" distR="114300" simplePos="0" relativeHeight="251659264" behindDoc="0" locked="0" layoutInCell="1" allowOverlap="1" wp14:anchorId="42D46A40" wp14:editId="69FCE7EC">
                <wp:simplePos x="0" y="0"/>
                <wp:positionH relativeFrom="column">
                  <wp:posOffset>57150</wp:posOffset>
                </wp:positionH>
                <wp:positionV relativeFrom="paragraph">
                  <wp:posOffset>742950</wp:posOffset>
                </wp:positionV>
                <wp:extent cx="5467350" cy="10763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076325"/>
                        </a:xfrm>
                        <a:prstGeom prst="rect">
                          <a:avLst/>
                        </a:prstGeom>
                        <a:solidFill>
                          <a:srgbClr val="FFFFFF"/>
                        </a:solidFill>
                        <a:ln w="38100">
                          <a:solidFill>
                            <a:schemeClr val="accent1">
                              <a:lumMod val="75000"/>
                            </a:schemeClr>
                          </a:solidFill>
                          <a:miter lim="800000"/>
                          <a:headEnd/>
                          <a:tailEnd/>
                        </a:ln>
                      </wps:spPr>
                      <wps:txbx>
                        <w:txbxContent>
                          <w:p w14:paraId="5046467F" w14:textId="77777777" w:rsidR="005F18ED" w:rsidRPr="0088280E" w:rsidRDefault="005F18ED" w:rsidP="003F2E78">
                            <w:pPr>
                              <w:rPr>
                                <w:sz w:val="28"/>
                                <w:szCs w:val="28"/>
                              </w:rPr>
                            </w:pPr>
                            <w:r w:rsidRPr="0088280E">
                              <w:rPr>
                                <w:sz w:val="28"/>
                                <w:szCs w:val="28"/>
                              </w:rPr>
                              <w:t>If you have difficulty</w:t>
                            </w:r>
                            <w:r>
                              <w:rPr>
                                <w:sz w:val="28"/>
                                <w:szCs w:val="28"/>
                              </w:rPr>
                              <w:t xml:space="preserve"> with reading this policy, including any difficulties with</w:t>
                            </w:r>
                            <w:r w:rsidRPr="0088280E">
                              <w:rPr>
                                <w:sz w:val="28"/>
                                <w:szCs w:val="28"/>
                              </w:rPr>
                              <w:t xml:space="preserve"> sight or hearing, or if you require this document translated</w:t>
                            </w:r>
                            <w:r>
                              <w:rPr>
                                <w:sz w:val="28"/>
                                <w:szCs w:val="28"/>
                              </w:rPr>
                              <w:t xml:space="preserve"> into another language</w:t>
                            </w:r>
                            <w:r w:rsidRPr="0088280E">
                              <w:rPr>
                                <w:sz w:val="28"/>
                                <w:szCs w:val="28"/>
                              </w:rPr>
                              <w:t>, please contact us and we will be happy to provide this information in a format that suits your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46A40" id="_x0000_t202" coordsize="21600,21600" o:spt="202" path="m,l,21600r21600,l21600,xe">
                <v:stroke joinstyle="miter"/>
                <v:path gradientshapeok="t" o:connecttype="rect"/>
              </v:shapetype>
              <v:shape id="Text Box 2" o:spid="_x0000_s1026" type="#_x0000_t202" style="position:absolute;margin-left:4.5pt;margin-top:58.5pt;width:430.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" strokecolor="#2e74b5 [2404]" strokeweight="3pt">
                <v:textbox>
                  <w:txbxContent>
                    <w:p w14:paraId="5046467F" w14:textId="77777777" w:rsidR="005F18ED" w:rsidRPr="0088280E" w:rsidRDefault="005F18ED" w:rsidP="003F2E78">
                      <w:pPr>
                        <w:rPr>
                          <w:sz w:val="28"/>
                          <w:szCs w:val="28"/>
                        </w:rPr>
                      </w:pPr>
                      <w:r w:rsidRPr="0088280E">
                        <w:rPr>
                          <w:sz w:val="28"/>
                          <w:szCs w:val="28"/>
                        </w:rPr>
                        <w:t>If you have difficulty</w:t>
                      </w:r>
                      <w:r>
                        <w:rPr>
                          <w:sz w:val="28"/>
                          <w:szCs w:val="28"/>
                        </w:rPr>
                        <w:t xml:space="preserve"> with reading this policy, including any difficulties with</w:t>
                      </w:r>
                      <w:r w:rsidRPr="0088280E">
                        <w:rPr>
                          <w:sz w:val="28"/>
                          <w:szCs w:val="28"/>
                        </w:rPr>
                        <w:t xml:space="preserve"> sight or hearing, or if you require this document translated</w:t>
                      </w:r>
                      <w:r>
                        <w:rPr>
                          <w:sz w:val="28"/>
                          <w:szCs w:val="28"/>
                        </w:rPr>
                        <w:t xml:space="preserve"> into another language</w:t>
                      </w:r>
                      <w:r w:rsidRPr="0088280E">
                        <w:rPr>
                          <w:sz w:val="28"/>
                          <w:szCs w:val="28"/>
                        </w:rPr>
                        <w:t>, please contact us and we will be happy to provide this information in a format that suits your needs.</w:t>
                      </w:r>
                    </w:p>
                  </w:txbxContent>
                </v:textbox>
                <w10:wrap type="square"/>
              </v:shape>
            </w:pict>
          </mc:Fallback>
        </mc:AlternateContent>
      </w:r>
    </w:p>
    <w:p w14:paraId="0AC8EE89" w14:textId="77777777" w:rsidR="001E7C37" w:rsidRPr="00F02356" w:rsidRDefault="001E7C37" w:rsidP="001E7C37">
      <w:pPr>
        <w:spacing w:line="360" w:lineRule="auto"/>
        <w:rPr>
          <w:rFonts w:cstheme="minorHAnsi"/>
          <w:b/>
          <w:sz w:val="24"/>
          <w:szCs w:val="24"/>
        </w:rPr>
      </w:pPr>
    </w:p>
    <w:p w14:paraId="5973AEC5" w14:textId="77777777" w:rsidR="001E7C37" w:rsidRDefault="001E7C37" w:rsidP="001E7C37">
      <w:pPr>
        <w:spacing w:line="360" w:lineRule="auto"/>
        <w:rPr>
          <w:rFonts w:cstheme="minorHAnsi"/>
          <w:b/>
          <w:sz w:val="28"/>
          <w:szCs w:val="28"/>
        </w:rPr>
      </w:pPr>
      <w:r w:rsidRPr="005A03A6">
        <w:rPr>
          <w:rFonts w:cstheme="minorHAnsi"/>
          <w:b/>
          <w:sz w:val="28"/>
          <w:szCs w:val="28"/>
        </w:rPr>
        <w:tab/>
      </w:r>
      <w:r w:rsidRPr="005A03A6">
        <w:rPr>
          <w:rFonts w:cstheme="minorHAnsi"/>
          <w:b/>
          <w:sz w:val="28"/>
          <w:szCs w:val="28"/>
        </w:rPr>
        <w:tab/>
      </w:r>
      <w:r w:rsidRPr="005A03A6">
        <w:rPr>
          <w:rFonts w:cstheme="minorHAnsi"/>
          <w:b/>
          <w:sz w:val="28"/>
          <w:szCs w:val="28"/>
        </w:rPr>
        <w:tab/>
      </w:r>
      <w:r w:rsidRPr="005A03A6">
        <w:rPr>
          <w:rFonts w:cstheme="minorHAnsi"/>
          <w:b/>
          <w:sz w:val="28"/>
          <w:szCs w:val="28"/>
        </w:rPr>
        <w:tab/>
      </w:r>
      <w:r w:rsidRPr="005A03A6">
        <w:rPr>
          <w:rFonts w:cstheme="minorHAnsi"/>
          <w:b/>
          <w:sz w:val="28"/>
          <w:szCs w:val="28"/>
        </w:rPr>
        <w:tab/>
      </w:r>
    </w:p>
    <w:p w14:paraId="4604B3D4" w14:textId="77777777" w:rsidR="001E7C37" w:rsidRDefault="001E7C37" w:rsidP="001E7C37">
      <w:pPr>
        <w:spacing w:line="360" w:lineRule="auto"/>
        <w:rPr>
          <w:rFonts w:cstheme="minorHAnsi"/>
          <w:b/>
          <w:sz w:val="28"/>
          <w:szCs w:val="28"/>
        </w:rPr>
      </w:pPr>
    </w:p>
    <w:p w14:paraId="3D7393F3" w14:textId="77777777" w:rsidR="001E7C37" w:rsidRPr="005A03A6" w:rsidRDefault="001E7C37" w:rsidP="001E7C37">
      <w:pPr>
        <w:spacing w:line="360" w:lineRule="auto"/>
        <w:rPr>
          <w:rFonts w:cstheme="minorHAnsi"/>
          <w:b/>
          <w:sz w:val="28"/>
          <w:szCs w:val="28"/>
        </w:rPr>
      </w:pPr>
      <w:r w:rsidRPr="005A03A6">
        <w:rPr>
          <w:rFonts w:cstheme="minorHAnsi"/>
          <w:b/>
          <w:sz w:val="28"/>
          <w:szCs w:val="28"/>
        </w:rPr>
        <w:br w:type="page"/>
      </w:r>
    </w:p>
    <w:p w14:paraId="15FF9324" w14:textId="77777777" w:rsidR="001E7C37" w:rsidRPr="00F02356" w:rsidRDefault="001E7C37" w:rsidP="001E7C37">
      <w:pPr>
        <w:rPr>
          <w:b/>
          <w:noProof/>
          <w:color w:val="2E74B5" w:themeColor="accent1" w:themeShade="BF"/>
          <w:sz w:val="36"/>
          <w:szCs w:val="36"/>
          <w:lang w:eastAsia="en-GB"/>
        </w:rPr>
      </w:pPr>
      <w:r w:rsidRPr="0006720E">
        <w:rPr>
          <w:b/>
          <w:noProof/>
          <w:color w:val="2E74B5" w:themeColor="accent1" w:themeShade="BF"/>
          <w:sz w:val="36"/>
          <w:szCs w:val="36"/>
          <w:lang w:eastAsia="en-GB"/>
        </w:rPr>
        <w:lastRenderedPageBreak/>
        <w:t xml:space="preserve">Our Vision, Our </w:t>
      </w:r>
      <w:r w:rsidR="001F35CC">
        <w:rPr>
          <w:b/>
          <w:noProof/>
          <w:color w:val="2E74B5" w:themeColor="accent1" w:themeShade="BF"/>
          <w:sz w:val="36"/>
          <w:szCs w:val="36"/>
          <w:lang w:eastAsia="en-GB"/>
        </w:rPr>
        <w:t>Values</w:t>
      </w:r>
      <w:r w:rsidRPr="0006720E">
        <w:rPr>
          <w:b/>
          <w:noProof/>
          <w:color w:val="2E74B5" w:themeColor="accent1" w:themeShade="BF"/>
          <w:sz w:val="36"/>
          <w:szCs w:val="36"/>
          <w:lang w:eastAsia="en-GB"/>
        </w:rPr>
        <w:t xml:space="preserve">, Our </w:t>
      </w:r>
      <w:r w:rsidR="001F35CC">
        <w:rPr>
          <w:b/>
          <w:noProof/>
          <w:color w:val="2E74B5" w:themeColor="accent1" w:themeShade="BF"/>
          <w:sz w:val="36"/>
          <w:szCs w:val="36"/>
          <w:lang w:eastAsia="en-GB"/>
        </w:rPr>
        <w:t>Strategic Objectives</w:t>
      </w:r>
    </w:p>
    <w:p w14:paraId="08BC98F5" w14:textId="77777777" w:rsidR="001E7C37" w:rsidRPr="00F02356" w:rsidRDefault="001E7C37" w:rsidP="001E7C37">
      <w:pPr>
        <w:rPr>
          <w:b/>
          <w:noProof/>
          <w:color w:val="2E74B5" w:themeColor="accent1" w:themeShade="BF"/>
          <w:sz w:val="28"/>
          <w:szCs w:val="28"/>
          <w:lang w:val="en" w:eastAsia="en-GB"/>
        </w:rPr>
      </w:pPr>
      <w:r w:rsidRPr="0006720E">
        <w:rPr>
          <w:b/>
          <w:noProof/>
          <w:color w:val="2E74B5" w:themeColor="accent1" w:themeShade="BF"/>
          <w:sz w:val="28"/>
          <w:szCs w:val="28"/>
          <w:lang w:val="en" w:eastAsia="en-GB"/>
        </w:rPr>
        <w:t xml:space="preserve">Our Vision </w:t>
      </w:r>
    </w:p>
    <w:p w14:paraId="4644B06B" w14:textId="77777777" w:rsidR="001E7C37" w:rsidRPr="00F02356" w:rsidRDefault="001F35CC" w:rsidP="001E7C37">
      <w:pPr>
        <w:rPr>
          <w:noProof/>
          <w:sz w:val="24"/>
          <w:szCs w:val="24"/>
          <w:lang w:val="en" w:eastAsia="en-GB"/>
        </w:rPr>
      </w:pPr>
      <w:r>
        <w:rPr>
          <w:noProof/>
          <w:sz w:val="24"/>
          <w:szCs w:val="24"/>
          <w:lang w:val="en" w:eastAsia="en-GB"/>
        </w:rPr>
        <w:t>A vibrant neighbourhood where everyone can prosper</w:t>
      </w:r>
      <w:r w:rsidR="001E7C37" w:rsidRPr="00A8581B">
        <w:rPr>
          <w:noProof/>
          <w:sz w:val="24"/>
          <w:szCs w:val="24"/>
          <w:lang w:val="en" w:eastAsia="en-GB"/>
        </w:rPr>
        <w:t>.</w:t>
      </w:r>
    </w:p>
    <w:p w14:paraId="5430C24D" w14:textId="77777777" w:rsidR="001E7C37" w:rsidRPr="00F02356" w:rsidRDefault="001E7C37" w:rsidP="001E7C37">
      <w:pPr>
        <w:rPr>
          <w:b/>
          <w:noProof/>
          <w:color w:val="2E74B5" w:themeColor="accent1" w:themeShade="BF"/>
          <w:sz w:val="28"/>
          <w:szCs w:val="28"/>
          <w:lang w:val="en" w:eastAsia="en-GB"/>
        </w:rPr>
      </w:pPr>
      <w:r w:rsidRPr="0006720E">
        <w:rPr>
          <w:b/>
          <w:noProof/>
          <w:color w:val="2E74B5" w:themeColor="accent1" w:themeShade="BF"/>
          <w:sz w:val="28"/>
          <w:szCs w:val="28"/>
          <w:lang w:val="en" w:eastAsia="en-GB"/>
        </w:rPr>
        <w:t xml:space="preserve">Our </w:t>
      </w:r>
      <w:r w:rsidR="001F35CC">
        <w:rPr>
          <w:b/>
          <w:noProof/>
          <w:color w:val="2E74B5" w:themeColor="accent1" w:themeShade="BF"/>
          <w:sz w:val="28"/>
          <w:szCs w:val="28"/>
          <w:lang w:val="en" w:eastAsia="en-GB"/>
        </w:rPr>
        <w:t>Values</w:t>
      </w:r>
    </w:p>
    <w:p w14:paraId="6D9ADE1C" w14:textId="77777777" w:rsidR="001E7C37" w:rsidRPr="00A8581B" w:rsidRDefault="001F35CC" w:rsidP="001E7C37">
      <w:pPr>
        <w:rPr>
          <w:noProof/>
          <w:sz w:val="24"/>
          <w:szCs w:val="24"/>
          <w:lang w:val="en" w:eastAsia="en-GB"/>
        </w:rPr>
      </w:pPr>
      <w:r>
        <w:rPr>
          <w:noProof/>
          <w:sz w:val="24"/>
          <w:szCs w:val="24"/>
          <w:lang w:val="en" w:eastAsia="en-GB"/>
        </w:rPr>
        <w:t>Caring, Reliable, Fair, Open and Adaptable</w:t>
      </w:r>
    </w:p>
    <w:p w14:paraId="6947C5B7" w14:textId="77777777" w:rsidR="001E7C37" w:rsidRPr="0006720E" w:rsidRDefault="001F35CC" w:rsidP="001E7C37">
      <w:pPr>
        <w:rPr>
          <w:b/>
          <w:noProof/>
          <w:color w:val="2E74B5" w:themeColor="accent1" w:themeShade="BF"/>
          <w:sz w:val="28"/>
          <w:szCs w:val="28"/>
          <w:lang w:val="en" w:eastAsia="en-GB"/>
        </w:rPr>
      </w:pPr>
      <w:r>
        <w:rPr>
          <w:b/>
          <w:noProof/>
          <w:color w:val="2E74B5" w:themeColor="accent1" w:themeShade="BF"/>
          <w:sz w:val="28"/>
          <w:szCs w:val="28"/>
          <w:lang w:val="en" w:eastAsia="en-GB"/>
        </w:rPr>
        <w:t>Our Strategic Objectives</w:t>
      </w:r>
    </w:p>
    <w:p w14:paraId="0178ECE7" w14:textId="77777777" w:rsidR="001E7C37" w:rsidRPr="008D533F" w:rsidRDefault="00044F1B" w:rsidP="001F35CC">
      <w:pPr>
        <w:jc w:val="center"/>
        <w:rPr>
          <w:noProof/>
          <w:lang w:eastAsia="en-GB"/>
        </w:rPr>
      </w:pPr>
      <w:r>
        <w:rPr>
          <w:noProof/>
          <w:lang w:eastAsia="en-GB"/>
        </w:rPr>
        <w:drawing>
          <wp:inline distT="0" distB="0" distL="0" distR="0" wp14:anchorId="265A3E4C" wp14:editId="6F14C339">
            <wp:extent cx="4404360" cy="4404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derpark Objectives - logo clours onl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04360" cy="4404360"/>
                    </a:xfrm>
                    <a:prstGeom prst="rect">
                      <a:avLst/>
                    </a:prstGeom>
                  </pic:spPr>
                </pic:pic>
              </a:graphicData>
            </a:graphic>
          </wp:inline>
        </w:drawing>
      </w:r>
    </w:p>
    <w:p w14:paraId="17251138" w14:textId="77777777" w:rsidR="001E7C37" w:rsidRPr="00F02356" w:rsidRDefault="001E7C37" w:rsidP="001E7C37">
      <w:pPr>
        <w:rPr>
          <w:b/>
          <w:color w:val="2E74B5" w:themeColor="accent1" w:themeShade="BF"/>
          <w:sz w:val="28"/>
          <w:szCs w:val="28"/>
        </w:rPr>
      </w:pPr>
      <w:r w:rsidRPr="0006720E">
        <w:rPr>
          <w:b/>
          <w:color w:val="2E74B5" w:themeColor="accent1" w:themeShade="BF"/>
          <w:sz w:val="28"/>
          <w:szCs w:val="28"/>
        </w:rPr>
        <w:t>Equality and Diversity Statement</w:t>
      </w:r>
    </w:p>
    <w:p w14:paraId="041246C6" w14:textId="77777777" w:rsidR="001E7C37" w:rsidRDefault="001E7C37" w:rsidP="001E7C37">
      <w:pPr>
        <w:rPr>
          <w:sz w:val="24"/>
          <w:szCs w:val="24"/>
        </w:rPr>
      </w:pPr>
      <w:proofErr w:type="spellStart"/>
      <w:r w:rsidRPr="00A8581B">
        <w:rPr>
          <w:sz w:val="24"/>
          <w:szCs w:val="24"/>
        </w:rPr>
        <w:t>Elderpark</w:t>
      </w:r>
      <w:proofErr w:type="spellEnd"/>
      <w:r w:rsidRPr="00A8581B">
        <w:rPr>
          <w:sz w:val="24"/>
          <w:szCs w:val="24"/>
        </w:rPr>
        <w:t xml:space="preserve"> Housing are committed to ensuring people or communities do not face discrimination</w:t>
      </w:r>
      <w:r>
        <w:rPr>
          <w:sz w:val="24"/>
          <w:szCs w:val="24"/>
        </w:rPr>
        <w:t xml:space="preserve"> or social exclusion due to any of the following protected characteristics: age; disability; gender reassignment; marriage and civil partnership; pregnancy and maternity; race; religion and belief; sex or sexual orientation. </w:t>
      </w:r>
    </w:p>
    <w:p w14:paraId="4C31C619" w14:textId="77777777" w:rsidR="00A300E4" w:rsidRDefault="001E7C37" w:rsidP="001E7C37">
      <w:pPr>
        <w:rPr>
          <w:sz w:val="24"/>
          <w:szCs w:val="24"/>
        </w:rPr>
      </w:pPr>
      <w:r>
        <w:rPr>
          <w:sz w:val="24"/>
          <w:szCs w:val="24"/>
        </w:rPr>
        <w:t>This document complies with our Equality and Diversity Policy.</w:t>
      </w:r>
      <w:r w:rsidR="001F35CC">
        <w:rPr>
          <w:sz w:val="24"/>
          <w:szCs w:val="24"/>
        </w:rPr>
        <w:t xml:space="preserve"> </w:t>
      </w:r>
    </w:p>
    <w:p w14:paraId="2C899D10" w14:textId="77777777" w:rsidR="001E7C37" w:rsidRDefault="001E7C37" w:rsidP="001E7C37">
      <w:pPr>
        <w:rPr>
          <w:sz w:val="24"/>
          <w:szCs w:val="24"/>
        </w:rPr>
      </w:pPr>
      <w:r>
        <w:rPr>
          <w:sz w:val="24"/>
          <w:szCs w:val="24"/>
        </w:rPr>
        <w:t xml:space="preserve">We will regularly review this Policy and consider any equalities implications taking the necessary action to address any inequalities (either directly or indirectly) that result from the implementation of this Policy. </w:t>
      </w:r>
      <w:r w:rsidR="00A300E4">
        <w:rPr>
          <w:sz w:val="24"/>
          <w:szCs w:val="24"/>
        </w:rPr>
        <w:br w:type="page"/>
      </w:r>
    </w:p>
    <w:p w14:paraId="365B473B" w14:textId="77777777" w:rsidR="001E7C37" w:rsidRDefault="00A300E4" w:rsidP="001E7C37">
      <w:pPr>
        <w:spacing w:after="0" w:line="240" w:lineRule="auto"/>
        <w:rPr>
          <w:b/>
          <w:color w:val="2E74B5" w:themeColor="accent1" w:themeShade="BF"/>
          <w:sz w:val="36"/>
          <w:szCs w:val="36"/>
        </w:rPr>
      </w:pPr>
      <w:r>
        <w:rPr>
          <w:b/>
          <w:color w:val="2E74B5" w:themeColor="accent1" w:themeShade="BF"/>
          <w:sz w:val="36"/>
          <w:szCs w:val="36"/>
        </w:rPr>
        <w:lastRenderedPageBreak/>
        <w:t>E</w:t>
      </w:r>
      <w:r w:rsidR="001E7C37">
        <w:rPr>
          <w:b/>
          <w:color w:val="2E74B5" w:themeColor="accent1" w:themeShade="BF"/>
          <w:sz w:val="36"/>
          <w:szCs w:val="36"/>
        </w:rPr>
        <w:t xml:space="preserve">xecutive Summary </w:t>
      </w:r>
    </w:p>
    <w:p w14:paraId="66C862CC" w14:textId="77777777" w:rsidR="001E7C37" w:rsidRPr="008277A9" w:rsidRDefault="001E7C37" w:rsidP="001E7C37">
      <w:pPr>
        <w:spacing w:after="0" w:line="240" w:lineRule="auto"/>
        <w:rPr>
          <w:b/>
          <w:color w:val="2E74B5" w:themeColor="accent1" w:themeShade="BF"/>
          <w:sz w:val="16"/>
          <w:szCs w:val="16"/>
        </w:rPr>
      </w:pPr>
    </w:p>
    <w:p w14:paraId="30830713" w14:textId="77777777" w:rsidR="001E7C37" w:rsidRPr="00AB201C" w:rsidRDefault="001E7C37" w:rsidP="001E7C37">
      <w:pPr>
        <w:widowControl w:val="0"/>
        <w:rPr>
          <w:rFonts w:cstheme="minorHAnsi"/>
          <w:b/>
          <w:color w:val="8496B0" w:themeColor="text2" w:themeTint="99"/>
          <w:sz w:val="24"/>
        </w:rPr>
      </w:pPr>
      <w:r>
        <w:rPr>
          <w:rFonts w:cstheme="minorHAnsi"/>
          <w:b/>
          <w:color w:val="8496B0" w:themeColor="text2" w:themeTint="99"/>
          <w:sz w:val="24"/>
        </w:rPr>
        <w:t>Policy Author</w:t>
      </w:r>
    </w:p>
    <w:tbl>
      <w:tblPr>
        <w:tblStyle w:val="TableGrid"/>
        <w:tblW w:w="0" w:type="auto"/>
        <w:tblLook w:val="04A0" w:firstRow="1" w:lastRow="0" w:firstColumn="1" w:lastColumn="0" w:noHBand="0" w:noVBand="1"/>
      </w:tblPr>
      <w:tblGrid>
        <w:gridCol w:w="9038"/>
      </w:tblGrid>
      <w:tr w:rsidR="001E7C37" w:rsidRPr="00AB201C" w14:paraId="2223E464" w14:textId="77777777" w:rsidTr="003D6AB4">
        <w:tc>
          <w:tcPr>
            <w:tcW w:w="9242" w:type="dxa"/>
          </w:tcPr>
          <w:p w14:paraId="2DB32B03" w14:textId="77777777" w:rsidR="001E7C37" w:rsidRPr="00A242C6" w:rsidRDefault="00191D34" w:rsidP="00B27681">
            <w:pPr>
              <w:widowControl w:val="0"/>
              <w:jc w:val="both"/>
              <w:rPr>
                <w:rFonts w:cstheme="minorHAnsi"/>
                <w:color w:val="8496B0" w:themeColor="text2" w:themeTint="99"/>
                <w:sz w:val="24"/>
              </w:rPr>
            </w:pPr>
            <w:r>
              <w:rPr>
                <w:rFonts w:cstheme="minorHAnsi"/>
                <w:color w:val="000000" w:themeColor="text1"/>
                <w:sz w:val="24"/>
              </w:rPr>
              <w:t xml:space="preserve">The Director Of Maintenance Services holds the responsibility for developing this policy. The Policy applies to all staff, Management Committee and the </w:t>
            </w:r>
            <w:r w:rsidR="005F1F28">
              <w:rPr>
                <w:rFonts w:cstheme="minorHAnsi"/>
                <w:color w:val="000000" w:themeColor="text1"/>
                <w:sz w:val="24"/>
              </w:rPr>
              <w:t>associations’</w:t>
            </w:r>
            <w:r>
              <w:rPr>
                <w:rFonts w:cstheme="minorHAnsi"/>
                <w:color w:val="000000" w:themeColor="text1"/>
                <w:sz w:val="24"/>
              </w:rPr>
              <w:t xml:space="preserve"> tenants, Shared Owners and owners. </w:t>
            </w:r>
          </w:p>
          <w:p w14:paraId="4D85D407" w14:textId="77777777" w:rsidR="001E7C37" w:rsidRPr="00AB201C" w:rsidRDefault="001E7C37" w:rsidP="00B27681">
            <w:pPr>
              <w:widowControl w:val="0"/>
              <w:jc w:val="both"/>
              <w:rPr>
                <w:rFonts w:cstheme="minorHAnsi"/>
                <w:b/>
                <w:color w:val="8496B0" w:themeColor="text2" w:themeTint="99"/>
                <w:sz w:val="24"/>
              </w:rPr>
            </w:pPr>
          </w:p>
        </w:tc>
      </w:tr>
    </w:tbl>
    <w:p w14:paraId="55FD8D9E" w14:textId="77777777" w:rsidR="001E7C37" w:rsidRPr="008277A9" w:rsidRDefault="001E7C37" w:rsidP="00B27681">
      <w:pPr>
        <w:spacing w:after="0" w:line="240" w:lineRule="auto"/>
        <w:jc w:val="both"/>
        <w:rPr>
          <w:b/>
          <w:color w:val="2E74B5" w:themeColor="accent1" w:themeShade="BF"/>
          <w:sz w:val="16"/>
          <w:szCs w:val="16"/>
        </w:rPr>
      </w:pPr>
    </w:p>
    <w:p w14:paraId="7B2ED690" w14:textId="77777777" w:rsidR="001E7C37" w:rsidRPr="00AB201C" w:rsidRDefault="001E7C37" w:rsidP="00B27681">
      <w:pPr>
        <w:widowControl w:val="0"/>
        <w:jc w:val="both"/>
        <w:rPr>
          <w:rFonts w:cstheme="minorHAnsi"/>
          <w:b/>
          <w:color w:val="8496B0" w:themeColor="text2" w:themeTint="99"/>
          <w:sz w:val="24"/>
        </w:rPr>
      </w:pPr>
      <w:r>
        <w:rPr>
          <w:rFonts w:cstheme="minorHAnsi"/>
          <w:b/>
          <w:color w:val="8496B0" w:themeColor="text2" w:themeTint="99"/>
          <w:sz w:val="24"/>
        </w:rPr>
        <w:t>Purpose of the Policy</w:t>
      </w:r>
    </w:p>
    <w:tbl>
      <w:tblPr>
        <w:tblStyle w:val="TableGrid"/>
        <w:tblW w:w="0" w:type="auto"/>
        <w:tblLook w:val="04A0" w:firstRow="1" w:lastRow="0" w:firstColumn="1" w:lastColumn="0" w:noHBand="0" w:noVBand="1"/>
      </w:tblPr>
      <w:tblGrid>
        <w:gridCol w:w="9038"/>
      </w:tblGrid>
      <w:tr w:rsidR="001E7C37" w:rsidRPr="00AB201C" w14:paraId="716E0C3A" w14:textId="77777777" w:rsidTr="003D6AB4">
        <w:tc>
          <w:tcPr>
            <w:tcW w:w="9242" w:type="dxa"/>
          </w:tcPr>
          <w:p w14:paraId="4EEA4F4B" w14:textId="3460F105" w:rsidR="00191D34" w:rsidRDefault="00191D34" w:rsidP="00B27681">
            <w:pPr>
              <w:autoSpaceDE w:val="0"/>
              <w:autoSpaceDN w:val="0"/>
              <w:adjustRightInd w:val="0"/>
              <w:jc w:val="both"/>
              <w:rPr>
                <w:rFonts w:cstheme="minorHAnsi"/>
                <w:sz w:val="24"/>
              </w:rPr>
            </w:pPr>
            <w:r w:rsidRPr="00191D34">
              <w:rPr>
                <w:rFonts w:cstheme="minorHAnsi"/>
                <w:sz w:val="24"/>
              </w:rPr>
              <w:t xml:space="preserve">The purpose of this policy </w:t>
            </w:r>
            <w:r w:rsidR="004E6013">
              <w:rPr>
                <w:rFonts w:cstheme="minorHAnsi"/>
                <w:sz w:val="24"/>
              </w:rPr>
              <w:t xml:space="preserve">is to provide </w:t>
            </w:r>
            <w:r w:rsidRPr="00191D34">
              <w:rPr>
                <w:rFonts w:cstheme="minorHAnsi"/>
                <w:sz w:val="24"/>
              </w:rPr>
              <w:t xml:space="preserve">a clear statement of </w:t>
            </w:r>
            <w:proofErr w:type="spellStart"/>
            <w:r>
              <w:rPr>
                <w:rFonts w:cstheme="minorHAnsi"/>
                <w:sz w:val="24"/>
              </w:rPr>
              <w:t>Elderpark</w:t>
            </w:r>
            <w:proofErr w:type="spellEnd"/>
            <w:r w:rsidRPr="00191D34">
              <w:rPr>
                <w:rFonts w:cstheme="minorHAnsi"/>
                <w:sz w:val="24"/>
              </w:rPr>
              <w:t xml:space="preserve"> Housing Associations duties and obligations in relation to fire safety in domestic and commercial (residential and non-residential) buildings owned and managed by </w:t>
            </w:r>
            <w:proofErr w:type="spellStart"/>
            <w:r>
              <w:rPr>
                <w:rFonts w:cstheme="minorHAnsi"/>
                <w:sz w:val="24"/>
              </w:rPr>
              <w:t>Elderpark</w:t>
            </w:r>
            <w:proofErr w:type="spellEnd"/>
            <w:r>
              <w:rPr>
                <w:rFonts w:cstheme="minorHAnsi"/>
                <w:sz w:val="24"/>
              </w:rPr>
              <w:t xml:space="preserve"> Housing</w:t>
            </w:r>
            <w:r w:rsidRPr="00191D34">
              <w:rPr>
                <w:rFonts w:cstheme="minorHAnsi"/>
                <w:sz w:val="24"/>
              </w:rPr>
              <w:t>.</w:t>
            </w:r>
          </w:p>
          <w:p w14:paraId="0DF0C930" w14:textId="77777777" w:rsidR="00191D34" w:rsidRPr="00191D34" w:rsidRDefault="00191D34" w:rsidP="00B27681">
            <w:pPr>
              <w:autoSpaceDE w:val="0"/>
              <w:autoSpaceDN w:val="0"/>
              <w:adjustRightInd w:val="0"/>
              <w:jc w:val="both"/>
              <w:rPr>
                <w:rFonts w:cstheme="minorHAnsi"/>
                <w:sz w:val="24"/>
              </w:rPr>
            </w:pPr>
          </w:p>
          <w:p w14:paraId="69630137" w14:textId="77777777" w:rsidR="00191D34" w:rsidRDefault="00191D34" w:rsidP="00B27681">
            <w:pPr>
              <w:autoSpaceDE w:val="0"/>
              <w:autoSpaceDN w:val="0"/>
              <w:adjustRightInd w:val="0"/>
              <w:jc w:val="both"/>
              <w:rPr>
                <w:rFonts w:cstheme="minorHAnsi"/>
                <w:sz w:val="24"/>
              </w:rPr>
            </w:pPr>
            <w:r w:rsidRPr="00191D34">
              <w:rPr>
                <w:rFonts w:cstheme="minorHAnsi"/>
                <w:sz w:val="24"/>
              </w:rPr>
              <w:t xml:space="preserve">The effects of accidental fires or explosions can be </w:t>
            </w:r>
            <w:proofErr w:type="spellStart"/>
            <w:r w:rsidRPr="00191D34">
              <w:rPr>
                <w:rFonts w:cstheme="minorHAnsi"/>
                <w:sz w:val="24"/>
              </w:rPr>
              <w:t>devasting</w:t>
            </w:r>
            <w:proofErr w:type="spellEnd"/>
            <w:r w:rsidRPr="00191D34">
              <w:rPr>
                <w:rFonts w:cstheme="minorHAnsi"/>
                <w:sz w:val="24"/>
              </w:rPr>
              <w:t xml:space="preserve"> in terms of loss of life, injury, trauma for those involved, damage to property and the environment, financial and to the business continuity.</w:t>
            </w:r>
          </w:p>
          <w:p w14:paraId="16327F76" w14:textId="77777777" w:rsidR="00191D34" w:rsidRPr="00191D34" w:rsidRDefault="00191D34" w:rsidP="00B27681">
            <w:pPr>
              <w:autoSpaceDE w:val="0"/>
              <w:autoSpaceDN w:val="0"/>
              <w:adjustRightInd w:val="0"/>
              <w:jc w:val="both"/>
              <w:rPr>
                <w:rFonts w:cstheme="minorHAnsi"/>
                <w:sz w:val="24"/>
              </w:rPr>
            </w:pPr>
          </w:p>
          <w:p w14:paraId="1950F952" w14:textId="77777777" w:rsidR="00F727DC" w:rsidRDefault="00191D34" w:rsidP="00B27681">
            <w:pPr>
              <w:widowControl w:val="0"/>
              <w:jc w:val="both"/>
              <w:rPr>
                <w:rFonts w:cstheme="minorHAnsi"/>
                <w:sz w:val="24"/>
              </w:rPr>
            </w:pPr>
            <w:r w:rsidRPr="00191D34">
              <w:rPr>
                <w:rFonts w:cstheme="minorHAnsi"/>
                <w:sz w:val="24"/>
              </w:rPr>
              <w:t xml:space="preserve">This policy is important in ensuring the health and safety of employees, tenants, residents of </w:t>
            </w:r>
            <w:proofErr w:type="spellStart"/>
            <w:r w:rsidRPr="00191D34">
              <w:rPr>
                <w:rFonts w:cstheme="minorHAnsi"/>
                <w:sz w:val="24"/>
              </w:rPr>
              <w:t>Elderpark</w:t>
            </w:r>
            <w:proofErr w:type="spellEnd"/>
            <w:r w:rsidRPr="00191D34">
              <w:rPr>
                <w:rFonts w:cstheme="minorHAnsi"/>
                <w:sz w:val="24"/>
              </w:rPr>
              <w:t xml:space="preserve"> Housing properties and those who live in the immediate area, work in, or visit their homes and office premises. As a landlord </w:t>
            </w:r>
            <w:proofErr w:type="spellStart"/>
            <w:r>
              <w:rPr>
                <w:rFonts w:cstheme="minorHAnsi"/>
                <w:sz w:val="24"/>
              </w:rPr>
              <w:t>Elderpark</w:t>
            </w:r>
            <w:proofErr w:type="spellEnd"/>
            <w:r>
              <w:rPr>
                <w:rFonts w:cstheme="minorHAnsi"/>
                <w:sz w:val="24"/>
              </w:rPr>
              <w:t xml:space="preserve"> Housing</w:t>
            </w:r>
            <w:r w:rsidRPr="00191D34">
              <w:rPr>
                <w:rFonts w:cstheme="minorHAnsi"/>
                <w:sz w:val="24"/>
              </w:rPr>
              <w:t xml:space="preserve"> has a responsibility to ensure the safety of its tenants. </w:t>
            </w:r>
          </w:p>
          <w:p w14:paraId="08639066" w14:textId="77777777" w:rsidR="00F727DC" w:rsidRDefault="00F727DC" w:rsidP="00B27681">
            <w:pPr>
              <w:widowControl w:val="0"/>
              <w:jc w:val="both"/>
              <w:rPr>
                <w:rFonts w:cstheme="minorHAnsi"/>
                <w:sz w:val="24"/>
              </w:rPr>
            </w:pPr>
          </w:p>
          <w:p w14:paraId="30D7B779" w14:textId="77777777" w:rsidR="001E7C37" w:rsidRDefault="00191D34" w:rsidP="00B27681">
            <w:pPr>
              <w:widowControl w:val="0"/>
              <w:jc w:val="both"/>
              <w:rPr>
                <w:rFonts w:cstheme="minorHAnsi"/>
                <w:sz w:val="24"/>
              </w:rPr>
            </w:pPr>
            <w:r w:rsidRPr="00191D34">
              <w:rPr>
                <w:rFonts w:cstheme="minorHAnsi"/>
                <w:sz w:val="24"/>
              </w:rPr>
              <w:t xml:space="preserve">This policy sets out how </w:t>
            </w:r>
            <w:proofErr w:type="spellStart"/>
            <w:r w:rsidRPr="00191D34">
              <w:rPr>
                <w:rFonts w:cstheme="minorHAnsi"/>
                <w:sz w:val="24"/>
              </w:rPr>
              <w:t>Elderpark</w:t>
            </w:r>
            <w:proofErr w:type="spellEnd"/>
            <w:r w:rsidRPr="00191D34">
              <w:rPr>
                <w:rFonts w:cstheme="minorHAnsi"/>
                <w:sz w:val="24"/>
              </w:rPr>
              <w:t xml:space="preserve"> Housing will fulfil these requirements.</w:t>
            </w:r>
          </w:p>
          <w:p w14:paraId="2A509B99" w14:textId="521CAAF7" w:rsidR="00F727DC" w:rsidRPr="00F727DC" w:rsidRDefault="00F727DC" w:rsidP="00B27681">
            <w:pPr>
              <w:widowControl w:val="0"/>
              <w:jc w:val="both"/>
              <w:rPr>
                <w:rFonts w:cstheme="minorHAnsi"/>
                <w:sz w:val="8"/>
                <w:szCs w:val="8"/>
              </w:rPr>
            </w:pPr>
          </w:p>
        </w:tc>
      </w:tr>
    </w:tbl>
    <w:p w14:paraId="25D8107F" w14:textId="77777777" w:rsidR="001E7C37" w:rsidRPr="008277A9" w:rsidRDefault="001E7C37" w:rsidP="00B27681">
      <w:pPr>
        <w:widowControl w:val="0"/>
        <w:jc w:val="both"/>
        <w:rPr>
          <w:rFonts w:cstheme="minorHAnsi"/>
          <w:b/>
          <w:color w:val="8496B0" w:themeColor="text2" w:themeTint="99"/>
          <w:sz w:val="16"/>
          <w:szCs w:val="16"/>
        </w:rPr>
      </w:pPr>
    </w:p>
    <w:p w14:paraId="6CFDA2B0" w14:textId="77777777" w:rsidR="001E7C37" w:rsidRPr="001F7A0C" w:rsidRDefault="001E7C37" w:rsidP="00B27681">
      <w:pPr>
        <w:widowControl w:val="0"/>
        <w:jc w:val="both"/>
        <w:rPr>
          <w:rFonts w:cstheme="minorHAnsi"/>
          <w:b/>
          <w:color w:val="8496B0" w:themeColor="text2" w:themeTint="99"/>
          <w:sz w:val="24"/>
        </w:rPr>
      </w:pPr>
      <w:r>
        <w:rPr>
          <w:rFonts w:cstheme="minorHAnsi"/>
          <w:b/>
          <w:color w:val="8496B0" w:themeColor="text2" w:themeTint="99"/>
          <w:sz w:val="24"/>
        </w:rPr>
        <w:t>Aims and Objectives of the Policy</w:t>
      </w:r>
    </w:p>
    <w:tbl>
      <w:tblPr>
        <w:tblStyle w:val="TableGrid"/>
        <w:tblW w:w="0" w:type="auto"/>
        <w:tblLook w:val="04A0" w:firstRow="1" w:lastRow="0" w:firstColumn="1" w:lastColumn="0" w:noHBand="0" w:noVBand="1"/>
      </w:tblPr>
      <w:tblGrid>
        <w:gridCol w:w="9038"/>
      </w:tblGrid>
      <w:tr w:rsidR="001E7C37" w:rsidRPr="00AB201C" w14:paraId="7270DBDB" w14:textId="77777777" w:rsidTr="003D6AB4">
        <w:tc>
          <w:tcPr>
            <w:tcW w:w="9242" w:type="dxa"/>
          </w:tcPr>
          <w:p w14:paraId="59572FE0" w14:textId="3CED030F" w:rsidR="001E7C37" w:rsidRDefault="002D7839" w:rsidP="00B27681">
            <w:pPr>
              <w:autoSpaceDE w:val="0"/>
              <w:autoSpaceDN w:val="0"/>
              <w:adjustRightInd w:val="0"/>
              <w:jc w:val="both"/>
              <w:rPr>
                <w:rFonts w:cstheme="minorHAnsi"/>
                <w:sz w:val="24"/>
              </w:rPr>
            </w:pPr>
            <w:r>
              <w:rPr>
                <w:rFonts w:cstheme="minorHAnsi"/>
                <w:sz w:val="24"/>
              </w:rPr>
              <w:t xml:space="preserve">The Association aims </w:t>
            </w:r>
            <w:r w:rsidRPr="002D7839">
              <w:rPr>
                <w:rFonts w:cstheme="minorHAnsi"/>
                <w:sz w:val="24"/>
              </w:rPr>
              <w:t xml:space="preserve">to ensure that residents and visitors </w:t>
            </w:r>
            <w:r w:rsidR="00F727DC">
              <w:rPr>
                <w:rFonts w:cstheme="minorHAnsi"/>
                <w:sz w:val="24"/>
              </w:rPr>
              <w:t>can</w:t>
            </w:r>
            <w:r w:rsidR="00F727DC" w:rsidRPr="002D7839">
              <w:rPr>
                <w:rFonts w:cstheme="minorHAnsi"/>
                <w:sz w:val="24"/>
              </w:rPr>
              <w:t xml:space="preserve"> </w:t>
            </w:r>
            <w:r w:rsidRPr="002D7839">
              <w:rPr>
                <w:rFonts w:cstheme="minorHAnsi"/>
                <w:sz w:val="24"/>
              </w:rPr>
              <w:t xml:space="preserve">enjoy safe access to, and use of, our services and facilities. In </w:t>
            </w:r>
            <w:r w:rsidR="00F727DC">
              <w:rPr>
                <w:rFonts w:cstheme="minorHAnsi"/>
                <w:sz w:val="24"/>
              </w:rPr>
              <w:t>addition</w:t>
            </w:r>
            <w:r w:rsidRPr="002D7839">
              <w:rPr>
                <w:rFonts w:cstheme="minorHAnsi"/>
                <w:sz w:val="24"/>
              </w:rPr>
              <w:t>, to ensure, so far as is reasonably practicable, the safety and welfare of our employees and other persons who may be affected by our activities</w:t>
            </w:r>
            <w:r>
              <w:rPr>
                <w:rFonts w:cstheme="minorHAnsi"/>
                <w:sz w:val="24"/>
              </w:rPr>
              <w:t>.</w:t>
            </w:r>
          </w:p>
          <w:p w14:paraId="1969ACBA" w14:textId="77777777" w:rsidR="00F727DC" w:rsidRDefault="00F727DC" w:rsidP="00B27681">
            <w:pPr>
              <w:autoSpaceDE w:val="0"/>
              <w:autoSpaceDN w:val="0"/>
              <w:adjustRightInd w:val="0"/>
              <w:jc w:val="both"/>
              <w:rPr>
                <w:rFonts w:cstheme="minorHAnsi"/>
                <w:sz w:val="24"/>
              </w:rPr>
            </w:pPr>
          </w:p>
          <w:p w14:paraId="50A50897" w14:textId="6B9B3708" w:rsidR="00F727DC" w:rsidRDefault="002D7839" w:rsidP="00B27681">
            <w:pPr>
              <w:autoSpaceDE w:val="0"/>
              <w:autoSpaceDN w:val="0"/>
              <w:adjustRightInd w:val="0"/>
              <w:jc w:val="both"/>
              <w:rPr>
                <w:rFonts w:cstheme="minorHAnsi"/>
                <w:sz w:val="24"/>
              </w:rPr>
            </w:pPr>
            <w:r>
              <w:rPr>
                <w:rFonts w:cstheme="minorHAnsi"/>
                <w:sz w:val="24"/>
              </w:rPr>
              <w:t>The main objective</w:t>
            </w:r>
            <w:r>
              <w:t xml:space="preserve"> </w:t>
            </w:r>
            <w:r w:rsidRPr="002D7839">
              <w:rPr>
                <w:rFonts w:cstheme="minorHAnsi"/>
                <w:sz w:val="24"/>
              </w:rPr>
              <w:t xml:space="preserve">of the policy </w:t>
            </w:r>
            <w:r w:rsidR="00F727DC">
              <w:rPr>
                <w:rFonts w:cstheme="minorHAnsi"/>
                <w:sz w:val="24"/>
              </w:rPr>
              <w:t>is</w:t>
            </w:r>
            <w:r w:rsidR="00F727DC" w:rsidRPr="002D7839">
              <w:rPr>
                <w:rFonts w:cstheme="minorHAnsi"/>
                <w:sz w:val="24"/>
              </w:rPr>
              <w:t xml:space="preserve"> </w:t>
            </w:r>
            <w:r w:rsidRPr="002D7839">
              <w:rPr>
                <w:rFonts w:cstheme="minorHAnsi"/>
                <w:sz w:val="24"/>
              </w:rPr>
              <w:t>to meet all legal and regulatory obligations and ensure best practice is followed in relation to fir</w:t>
            </w:r>
            <w:r>
              <w:rPr>
                <w:rFonts w:cstheme="minorHAnsi"/>
                <w:sz w:val="24"/>
              </w:rPr>
              <w:t>e safety. It therefore aims to</w:t>
            </w:r>
            <w:r w:rsidR="00F727DC">
              <w:rPr>
                <w:rFonts w:cstheme="minorHAnsi"/>
                <w:sz w:val="24"/>
              </w:rPr>
              <w:t>;</w:t>
            </w:r>
          </w:p>
          <w:p w14:paraId="00D47A9F" w14:textId="3C9B0CEA" w:rsidR="002D7839" w:rsidRPr="00AB201C" w:rsidRDefault="002D7839" w:rsidP="00B27681">
            <w:pPr>
              <w:autoSpaceDE w:val="0"/>
              <w:autoSpaceDN w:val="0"/>
              <w:adjustRightInd w:val="0"/>
              <w:jc w:val="both"/>
              <w:rPr>
                <w:rFonts w:cstheme="minorHAnsi"/>
                <w:sz w:val="24"/>
              </w:rPr>
            </w:pPr>
            <w:r w:rsidRPr="002D7839">
              <w:rPr>
                <w:rFonts w:cstheme="minorHAnsi"/>
                <w:sz w:val="24"/>
              </w:rPr>
              <w:t>Keep the general public, tenants, and employees aware of the risks of fire and as far as reasonably practical ensure they are safe from danger</w:t>
            </w:r>
          </w:p>
        </w:tc>
      </w:tr>
    </w:tbl>
    <w:p w14:paraId="6EAF664E" w14:textId="77777777" w:rsidR="001E7C37" w:rsidRPr="008277A9" w:rsidRDefault="001E7C37" w:rsidP="00B27681">
      <w:pPr>
        <w:widowControl w:val="0"/>
        <w:jc w:val="both"/>
        <w:rPr>
          <w:rFonts w:cstheme="minorHAnsi"/>
          <w:sz w:val="16"/>
          <w:szCs w:val="16"/>
        </w:rPr>
      </w:pPr>
    </w:p>
    <w:p w14:paraId="59F4AC8E" w14:textId="77777777" w:rsidR="001E7C37" w:rsidRPr="00AB201C" w:rsidRDefault="001E7C37" w:rsidP="00B27681">
      <w:pPr>
        <w:widowControl w:val="0"/>
        <w:jc w:val="both"/>
        <w:rPr>
          <w:rFonts w:cstheme="minorHAnsi"/>
          <w:b/>
          <w:color w:val="8496B0" w:themeColor="text2" w:themeTint="99"/>
          <w:sz w:val="24"/>
        </w:rPr>
      </w:pPr>
      <w:r>
        <w:rPr>
          <w:rFonts w:cstheme="minorHAnsi"/>
          <w:b/>
          <w:color w:val="8496B0" w:themeColor="text2" w:themeTint="99"/>
          <w:sz w:val="24"/>
        </w:rPr>
        <w:t xml:space="preserve">Legislative and Regulatory </w:t>
      </w:r>
      <w:r w:rsidRPr="00AB201C">
        <w:rPr>
          <w:rFonts w:cstheme="minorHAnsi"/>
          <w:b/>
          <w:color w:val="8496B0" w:themeColor="text2" w:themeTint="99"/>
          <w:sz w:val="24"/>
        </w:rPr>
        <w:t xml:space="preserve">Compliance </w:t>
      </w:r>
    </w:p>
    <w:tbl>
      <w:tblPr>
        <w:tblStyle w:val="TableGrid"/>
        <w:tblW w:w="0" w:type="auto"/>
        <w:tblLook w:val="04A0" w:firstRow="1" w:lastRow="0" w:firstColumn="1" w:lastColumn="0" w:noHBand="0" w:noVBand="1"/>
      </w:tblPr>
      <w:tblGrid>
        <w:gridCol w:w="9038"/>
      </w:tblGrid>
      <w:tr w:rsidR="001E7C37" w:rsidRPr="00AB201C" w14:paraId="3D330756" w14:textId="77777777" w:rsidTr="005F0A13">
        <w:tc>
          <w:tcPr>
            <w:tcW w:w="9038" w:type="dxa"/>
          </w:tcPr>
          <w:p w14:paraId="1A8CA4EC" w14:textId="208EAF27" w:rsidR="00191D34" w:rsidRDefault="00191D34" w:rsidP="00B27681">
            <w:pPr>
              <w:widowControl w:val="0"/>
              <w:jc w:val="both"/>
              <w:rPr>
                <w:rFonts w:cstheme="minorHAnsi"/>
                <w:b/>
                <w:color w:val="000000" w:themeColor="text1"/>
                <w:sz w:val="24"/>
              </w:rPr>
            </w:pPr>
            <w:r w:rsidRPr="00191D34">
              <w:rPr>
                <w:rFonts w:cstheme="minorHAnsi"/>
                <w:b/>
                <w:color w:val="000000" w:themeColor="text1"/>
                <w:sz w:val="24"/>
              </w:rPr>
              <w:t>SHR Regulatory Standards</w:t>
            </w:r>
          </w:p>
          <w:p w14:paraId="1CE228D6" w14:textId="77777777" w:rsidR="00F727DC" w:rsidRPr="00191D34" w:rsidRDefault="00F727DC" w:rsidP="00B27681">
            <w:pPr>
              <w:widowControl w:val="0"/>
              <w:jc w:val="both"/>
              <w:rPr>
                <w:rFonts w:cstheme="minorHAnsi"/>
                <w:b/>
                <w:color w:val="000000" w:themeColor="text1"/>
                <w:sz w:val="24"/>
              </w:rPr>
            </w:pPr>
          </w:p>
          <w:p w14:paraId="209FA357" w14:textId="77777777" w:rsidR="00191D34" w:rsidRPr="00191D34" w:rsidRDefault="00191D34" w:rsidP="00B27681">
            <w:pPr>
              <w:widowControl w:val="0"/>
              <w:jc w:val="both"/>
              <w:rPr>
                <w:rFonts w:cstheme="minorHAnsi"/>
                <w:color w:val="000000" w:themeColor="text1"/>
                <w:sz w:val="24"/>
              </w:rPr>
            </w:pPr>
            <w:r w:rsidRPr="00191D34">
              <w:rPr>
                <w:rFonts w:cstheme="minorHAnsi"/>
                <w:b/>
                <w:color w:val="000000" w:themeColor="text1"/>
                <w:sz w:val="24"/>
              </w:rPr>
              <w:t>Standard 1</w:t>
            </w:r>
            <w:r w:rsidRPr="00191D34">
              <w:rPr>
                <w:rFonts w:cstheme="minorHAnsi"/>
                <w:color w:val="000000" w:themeColor="text1"/>
                <w:sz w:val="24"/>
              </w:rPr>
              <w:t>: The governing body leads and directs the RSL to achieve good outcomes for its tenants and other service users</w:t>
            </w:r>
          </w:p>
          <w:p w14:paraId="2749FD86" w14:textId="77777777" w:rsidR="00191D34" w:rsidRPr="00191D34" w:rsidRDefault="00191D34" w:rsidP="00B27681">
            <w:pPr>
              <w:widowControl w:val="0"/>
              <w:jc w:val="both"/>
              <w:rPr>
                <w:rFonts w:cstheme="minorHAnsi"/>
                <w:color w:val="000000" w:themeColor="text1"/>
                <w:sz w:val="24"/>
              </w:rPr>
            </w:pPr>
            <w:r w:rsidRPr="00191D34">
              <w:rPr>
                <w:rFonts w:cstheme="minorHAnsi"/>
                <w:b/>
                <w:color w:val="000000" w:themeColor="text1"/>
                <w:sz w:val="24"/>
              </w:rPr>
              <w:t>Standard 3</w:t>
            </w:r>
            <w:r w:rsidRPr="00191D34">
              <w:rPr>
                <w:rFonts w:cstheme="minorHAnsi"/>
                <w:color w:val="000000" w:themeColor="text1"/>
                <w:sz w:val="24"/>
              </w:rPr>
              <w:t>: The RSL manages its resources to ensure its financial well-being and economic effectiveness</w:t>
            </w:r>
          </w:p>
          <w:p w14:paraId="5C8FCB01" w14:textId="77777777" w:rsidR="00191D34" w:rsidRDefault="00191D34" w:rsidP="00B27681">
            <w:pPr>
              <w:widowControl w:val="0"/>
              <w:jc w:val="both"/>
              <w:rPr>
                <w:rFonts w:cstheme="minorHAnsi"/>
                <w:color w:val="000000" w:themeColor="text1"/>
                <w:sz w:val="24"/>
              </w:rPr>
            </w:pPr>
            <w:r w:rsidRPr="00191D34">
              <w:rPr>
                <w:rFonts w:cstheme="minorHAnsi"/>
                <w:b/>
                <w:color w:val="000000" w:themeColor="text1"/>
                <w:sz w:val="24"/>
              </w:rPr>
              <w:t>Standard 5</w:t>
            </w:r>
            <w:r w:rsidRPr="00191D34">
              <w:rPr>
                <w:rFonts w:cstheme="minorHAnsi"/>
                <w:color w:val="000000" w:themeColor="text1"/>
                <w:sz w:val="24"/>
              </w:rPr>
              <w:t>: The RSL conducts its affairs with honesty and integrity</w:t>
            </w:r>
          </w:p>
          <w:p w14:paraId="136BD097" w14:textId="77777777" w:rsidR="00191D34" w:rsidRPr="00191D34" w:rsidRDefault="00191D34" w:rsidP="00B27681">
            <w:pPr>
              <w:widowControl w:val="0"/>
              <w:jc w:val="both"/>
              <w:rPr>
                <w:rFonts w:cstheme="minorHAnsi"/>
                <w:color w:val="000000" w:themeColor="text1"/>
                <w:sz w:val="24"/>
              </w:rPr>
            </w:pPr>
          </w:p>
          <w:p w14:paraId="33D2360F" w14:textId="70FEDC7B" w:rsidR="005F0A13" w:rsidRDefault="00191D34" w:rsidP="00B27681">
            <w:pPr>
              <w:widowControl w:val="0"/>
              <w:jc w:val="both"/>
              <w:rPr>
                <w:rFonts w:cstheme="minorHAnsi"/>
                <w:color w:val="000000" w:themeColor="text1"/>
                <w:sz w:val="24"/>
              </w:rPr>
            </w:pPr>
            <w:r w:rsidRPr="00191D34">
              <w:rPr>
                <w:rFonts w:cstheme="minorHAnsi"/>
                <w:b/>
                <w:color w:val="000000" w:themeColor="text1"/>
                <w:sz w:val="24"/>
              </w:rPr>
              <w:t>Other</w:t>
            </w:r>
            <w:r w:rsidR="005F0A13">
              <w:rPr>
                <w:rFonts w:cstheme="minorHAnsi"/>
                <w:b/>
                <w:color w:val="000000" w:themeColor="text1"/>
                <w:sz w:val="24"/>
              </w:rPr>
              <w:t xml:space="preserve"> Legislative and </w:t>
            </w:r>
            <w:r w:rsidRPr="00191D34">
              <w:rPr>
                <w:rFonts w:cstheme="minorHAnsi"/>
                <w:b/>
                <w:color w:val="000000" w:themeColor="text1"/>
                <w:sz w:val="24"/>
              </w:rPr>
              <w:t>Guidance</w:t>
            </w:r>
            <w:r w:rsidR="008277A9">
              <w:rPr>
                <w:rFonts w:cstheme="minorHAnsi"/>
                <w:color w:val="000000" w:themeColor="text1"/>
                <w:sz w:val="24"/>
              </w:rPr>
              <w:t xml:space="preserve"> –</w:t>
            </w:r>
          </w:p>
          <w:p w14:paraId="2CA9E6D6" w14:textId="2847B194" w:rsidR="005F0A13" w:rsidRPr="005F0A13" w:rsidRDefault="005F0A13" w:rsidP="00B27681">
            <w:pPr>
              <w:pStyle w:val="ListParagraph"/>
              <w:widowControl w:val="0"/>
              <w:numPr>
                <w:ilvl w:val="0"/>
                <w:numId w:val="40"/>
              </w:numPr>
              <w:ind w:hanging="720"/>
              <w:jc w:val="both"/>
              <w:rPr>
                <w:rFonts w:cstheme="minorHAnsi"/>
                <w:color w:val="000000" w:themeColor="text1"/>
                <w:sz w:val="24"/>
              </w:rPr>
            </w:pPr>
            <w:r w:rsidRPr="005F0A13">
              <w:rPr>
                <w:rFonts w:cstheme="minorHAnsi"/>
                <w:color w:val="000000" w:themeColor="text1"/>
                <w:sz w:val="24"/>
              </w:rPr>
              <w:t>The Health and Safety at Work Act 1974; General Duty on Employers</w:t>
            </w:r>
          </w:p>
          <w:p w14:paraId="61743762" w14:textId="09459BEE" w:rsidR="005F0A13" w:rsidRPr="005F0A13" w:rsidRDefault="005F0A13" w:rsidP="00B27681">
            <w:pPr>
              <w:pStyle w:val="ListParagraph"/>
              <w:widowControl w:val="0"/>
              <w:numPr>
                <w:ilvl w:val="0"/>
                <w:numId w:val="40"/>
              </w:numPr>
              <w:ind w:hanging="720"/>
              <w:jc w:val="both"/>
              <w:rPr>
                <w:rFonts w:cstheme="minorHAnsi"/>
                <w:color w:val="000000" w:themeColor="text1"/>
                <w:sz w:val="24"/>
              </w:rPr>
            </w:pPr>
            <w:r w:rsidRPr="005F0A13">
              <w:rPr>
                <w:rFonts w:cstheme="minorHAnsi"/>
                <w:color w:val="000000" w:themeColor="text1"/>
                <w:sz w:val="24"/>
              </w:rPr>
              <w:t>The Management of Health and Safety at Work Regulations 1999</w:t>
            </w:r>
          </w:p>
          <w:p w14:paraId="2B718364" w14:textId="6FF20655" w:rsidR="001E7C37" w:rsidRPr="005F0A13" w:rsidRDefault="008277A9" w:rsidP="00B27681">
            <w:pPr>
              <w:pStyle w:val="ListParagraph"/>
              <w:widowControl w:val="0"/>
              <w:numPr>
                <w:ilvl w:val="0"/>
                <w:numId w:val="40"/>
              </w:numPr>
              <w:ind w:hanging="720"/>
              <w:jc w:val="both"/>
              <w:rPr>
                <w:rFonts w:cstheme="minorHAnsi"/>
                <w:b/>
                <w:color w:val="000000" w:themeColor="text1"/>
                <w:sz w:val="24"/>
              </w:rPr>
            </w:pPr>
            <w:r w:rsidRPr="005F0A13">
              <w:rPr>
                <w:rFonts w:cstheme="minorHAnsi"/>
                <w:color w:val="000000" w:themeColor="text1"/>
                <w:sz w:val="24"/>
              </w:rPr>
              <w:t>Fire (Scotland) Act 2005:</w:t>
            </w:r>
            <w:r w:rsidR="00191D34" w:rsidRPr="005F0A13">
              <w:rPr>
                <w:rFonts w:cstheme="minorHAnsi"/>
                <w:color w:val="000000" w:themeColor="text1"/>
                <w:sz w:val="24"/>
              </w:rPr>
              <w:t xml:space="preserve"> Fire Safety (Scotland) Regulations 2006.</w:t>
            </w:r>
            <w:r w:rsidR="00191D34" w:rsidRPr="005F0A13">
              <w:rPr>
                <w:rFonts w:cstheme="minorHAnsi"/>
                <w:b/>
                <w:color w:val="000000" w:themeColor="text1"/>
                <w:sz w:val="24"/>
              </w:rPr>
              <w:t xml:space="preserve"> </w:t>
            </w:r>
          </w:p>
          <w:p w14:paraId="78909300" w14:textId="26071C97" w:rsidR="005F0A13" w:rsidRPr="005F0A13" w:rsidRDefault="005F0A13" w:rsidP="00B27681">
            <w:pPr>
              <w:pStyle w:val="ListParagraph"/>
              <w:widowControl w:val="0"/>
              <w:numPr>
                <w:ilvl w:val="0"/>
                <w:numId w:val="40"/>
              </w:numPr>
              <w:ind w:hanging="720"/>
              <w:jc w:val="both"/>
              <w:rPr>
                <w:rFonts w:cstheme="minorHAnsi"/>
                <w:color w:val="000000" w:themeColor="text1"/>
                <w:sz w:val="24"/>
              </w:rPr>
            </w:pPr>
            <w:r w:rsidRPr="005F0A13">
              <w:rPr>
                <w:rFonts w:cstheme="minorHAnsi"/>
                <w:color w:val="000000" w:themeColor="text1"/>
                <w:sz w:val="24"/>
              </w:rPr>
              <w:lastRenderedPageBreak/>
              <w:t>The Housing (Scotland) Act 1987 (Tolerable Standard) (Extension of Criteria) Order 2019</w:t>
            </w:r>
          </w:p>
          <w:p w14:paraId="79E08E57" w14:textId="0F524EAE" w:rsidR="005F0A13" w:rsidRPr="005F0A13" w:rsidRDefault="005F0A13" w:rsidP="00B27681">
            <w:pPr>
              <w:pStyle w:val="ListParagraph"/>
              <w:widowControl w:val="0"/>
              <w:numPr>
                <w:ilvl w:val="0"/>
                <w:numId w:val="40"/>
              </w:numPr>
              <w:ind w:hanging="720"/>
              <w:jc w:val="both"/>
              <w:rPr>
                <w:rFonts w:cstheme="minorHAnsi"/>
                <w:color w:val="000000" w:themeColor="text1"/>
                <w:sz w:val="24"/>
              </w:rPr>
            </w:pPr>
            <w:r w:rsidRPr="005F0A13">
              <w:rPr>
                <w:rFonts w:cstheme="minorHAnsi"/>
                <w:color w:val="000000" w:themeColor="text1"/>
                <w:sz w:val="24"/>
              </w:rPr>
              <w:t>Scottish Housing Quality Standard (SHQS)</w:t>
            </w:r>
          </w:p>
          <w:p w14:paraId="426253EC" w14:textId="4683104F" w:rsidR="005F0A13" w:rsidRPr="005F0A13" w:rsidRDefault="005F0A13" w:rsidP="00B27681">
            <w:pPr>
              <w:pStyle w:val="ListParagraph"/>
              <w:widowControl w:val="0"/>
              <w:numPr>
                <w:ilvl w:val="0"/>
                <w:numId w:val="40"/>
              </w:numPr>
              <w:ind w:hanging="720"/>
              <w:jc w:val="both"/>
              <w:rPr>
                <w:rFonts w:cstheme="minorHAnsi"/>
                <w:color w:val="000000" w:themeColor="text1"/>
                <w:sz w:val="24"/>
              </w:rPr>
            </w:pPr>
            <w:r w:rsidRPr="005F0A13">
              <w:rPr>
                <w:rFonts w:cstheme="minorHAnsi"/>
                <w:color w:val="000000" w:themeColor="text1"/>
                <w:sz w:val="24"/>
              </w:rPr>
              <w:t>The Civic Government (Scotland) Act 1982</w:t>
            </w:r>
          </w:p>
          <w:p w14:paraId="623AF158" w14:textId="77777777" w:rsidR="005F0A13" w:rsidRPr="005F0A13" w:rsidRDefault="005F0A13" w:rsidP="00B27681">
            <w:pPr>
              <w:widowControl w:val="0"/>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Building (Scotland) Regulations 2004</w:t>
            </w:r>
          </w:p>
          <w:p w14:paraId="0A49A965" w14:textId="77777777" w:rsidR="005F0A13" w:rsidRPr="005F0A13" w:rsidRDefault="005F0A13" w:rsidP="00B27681">
            <w:pPr>
              <w:widowControl w:val="0"/>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Domestic Technical Handbook (as revised)</w:t>
            </w:r>
          </w:p>
          <w:p w14:paraId="46F434CC" w14:textId="77777777" w:rsidR="005F0A13" w:rsidRPr="005F0A13" w:rsidRDefault="005F0A13" w:rsidP="00B27681">
            <w:pPr>
              <w:widowControl w:val="0"/>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Health and Safety (Safety Signs and Signals) Regulations 1996</w:t>
            </w:r>
          </w:p>
          <w:p w14:paraId="219A5D4A" w14:textId="77777777" w:rsidR="005F0A13" w:rsidRPr="005F0A13" w:rsidRDefault="005F0A13" w:rsidP="00B27681">
            <w:pPr>
              <w:widowControl w:val="0"/>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BS 5839: fire detection &amp; alarm systems for buildings</w:t>
            </w:r>
          </w:p>
          <w:p w14:paraId="39F997EE" w14:textId="77777777" w:rsidR="005F0A13" w:rsidRPr="005F0A13" w:rsidRDefault="005F0A13" w:rsidP="00B27681">
            <w:pPr>
              <w:widowControl w:val="0"/>
              <w:ind w:left="738" w:hanging="738"/>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BS 5839-1:2017 - Fire detection and alarm systems for buildings - Code of practice for design, installation, commissioning and maintenance of systems in non-domestic premises.</w:t>
            </w:r>
          </w:p>
          <w:p w14:paraId="37465A35" w14:textId="77777777" w:rsidR="005F0A13" w:rsidRPr="005F0A13" w:rsidRDefault="005F0A13" w:rsidP="00B27681">
            <w:pPr>
              <w:widowControl w:val="0"/>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Electrical Equipment (Safety) Regulations 1994</w:t>
            </w:r>
          </w:p>
          <w:p w14:paraId="20FF6771" w14:textId="77777777" w:rsidR="005F0A13" w:rsidRPr="005F0A13" w:rsidRDefault="005F0A13" w:rsidP="00B27681">
            <w:pPr>
              <w:widowControl w:val="0"/>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Gas Safety (Installation and Use) Regulations 1998</w:t>
            </w:r>
          </w:p>
          <w:p w14:paraId="013018C5" w14:textId="77777777" w:rsidR="005F0A13" w:rsidRPr="005F0A13" w:rsidRDefault="005F0A13" w:rsidP="00B27681">
            <w:pPr>
              <w:widowControl w:val="0"/>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 xml:space="preserve">Furniture and furnishings </w:t>
            </w:r>
            <w:proofErr w:type="spellStart"/>
            <w:r w:rsidRPr="005F0A13">
              <w:rPr>
                <w:rFonts w:cstheme="minorHAnsi"/>
                <w:color w:val="000000" w:themeColor="text1"/>
                <w:sz w:val="24"/>
              </w:rPr>
              <w:t>Regs</w:t>
            </w:r>
            <w:proofErr w:type="spellEnd"/>
            <w:r w:rsidRPr="005F0A13">
              <w:rPr>
                <w:rFonts w:cstheme="minorHAnsi"/>
                <w:color w:val="000000" w:themeColor="text1"/>
                <w:sz w:val="24"/>
              </w:rPr>
              <w:t xml:space="preserve"> 1998</w:t>
            </w:r>
          </w:p>
          <w:p w14:paraId="2D32F251" w14:textId="77777777" w:rsidR="005F0A13" w:rsidRPr="005F0A13" w:rsidRDefault="005F0A13" w:rsidP="00B27681">
            <w:pPr>
              <w:widowControl w:val="0"/>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Reporting of Incidents and Dangerous Occurrences regulations (RIDDOR) 2013</w:t>
            </w:r>
          </w:p>
          <w:p w14:paraId="1686E279" w14:textId="77777777" w:rsidR="005F0A13" w:rsidRPr="005F0A13" w:rsidRDefault="005F0A13" w:rsidP="00B27681">
            <w:pPr>
              <w:widowControl w:val="0"/>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 xml:space="preserve">Construction Design and Management </w:t>
            </w:r>
            <w:proofErr w:type="spellStart"/>
            <w:r w:rsidRPr="005F0A13">
              <w:rPr>
                <w:rFonts w:cstheme="minorHAnsi"/>
                <w:color w:val="000000" w:themeColor="text1"/>
                <w:sz w:val="24"/>
              </w:rPr>
              <w:t>Regs</w:t>
            </w:r>
            <w:proofErr w:type="spellEnd"/>
            <w:r w:rsidRPr="005F0A13">
              <w:rPr>
                <w:rFonts w:cstheme="minorHAnsi"/>
                <w:color w:val="000000" w:themeColor="text1"/>
                <w:sz w:val="24"/>
              </w:rPr>
              <w:t xml:space="preserve"> 2015</w:t>
            </w:r>
          </w:p>
          <w:p w14:paraId="4FAB0127" w14:textId="77777777" w:rsidR="005F0A13" w:rsidRPr="005F0A13" w:rsidRDefault="005F0A13" w:rsidP="00B27681">
            <w:pPr>
              <w:widowControl w:val="0"/>
              <w:ind w:left="738" w:hanging="738"/>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BS 7671:2018+A1:2020 - Requirements for Electrical Installations. IET Wiring Regulations</w:t>
            </w:r>
          </w:p>
          <w:p w14:paraId="6E581868" w14:textId="77777777" w:rsidR="005F0A13" w:rsidRPr="005F0A13" w:rsidRDefault="005F0A13" w:rsidP="00B27681">
            <w:pPr>
              <w:widowControl w:val="0"/>
              <w:ind w:left="738" w:hanging="738"/>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BS 5839-6:2019+A1:2020 - Fire detection and fire alarm systems for buildings - Code of practice for the design, installation, commissioning and maintenance of fire detection and fire alarm systems in domestic premises</w:t>
            </w:r>
          </w:p>
          <w:p w14:paraId="44AD5135" w14:textId="77777777" w:rsidR="005F0A13" w:rsidRPr="005F0A13" w:rsidRDefault="005F0A13" w:rsidP="00B27681">
            <w:pPr>
              <w:widowControl w:val="0"/>
              <w:ind w:left="738" w:hanging="738"/>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BS 5266-1:2016 - Emergency lighting - Code of practice for the emergency lighting of premises.</w:t>
            </w:r>
          </w:p>
          <w:p w14:paraId="481128CF" w14:textId="77777777" w:rsidR="005F0A13" w:rsidRPr="005F0A13" w:rsidRDefault="005F0A13" w:rsidP="00B27681">
            <w:pPr>
              <w:widowControl w:val="0"/>
              <w:ind w:left="738" w:hanging="738"/>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BS 5306-0:2020 - Fire protection installations and equipment on premises - Guide for selection, use and application of fixed firefighting systems and other types of fire equipment</w:t>
            </w:r>
          </w:p>
          <w:p w14:paraId="55575CC6" w14:textId="77777777" w:rsidR="005F0A13" w:rsidRPr="005F0A13" w:rsidRDefault="005F0A13" w:rsidP="00B27681">
            <w:pPr>
              <w:widowControl w:val="0"/>
              <w:ind w:left="738" w:hanging="709"/>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BS 9251:2021 - Fire sprinkler systems for domestic and residential occupancies. Code of practice</w:t>
            </w:r>
          </w:p>
          <w:p w14:paraId="138EEE06" w14:textId="77777777" w:rsidR="005F0A13" w:rsidRPr="005F0A13" w:rsidRDefault="005F0A13" w:rsidP="00B27681">
            <w:pPr>
              <w:widowControl w:val="0"/>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BS 9990:2015 – Non automatic fire-fighting systems in buildings. Code of practice</w:t>
            </w:r>
          </w:p>
          <w:p w14:paraId="2D158689" w14:textId="6D4E2AB4" w:rsidR="005F0A13" w:rsidRPr="005F0A13" w:rsidRDefault="005F0A13" w:rsidP="00B27681">
            <w:pPr>
              <w:widowControl w:val="0"/>
              <w:ind w:left="738" w:hanging="738"/>
              <w:jc w:val="both"/>
              <w:rPr>
                <w:rFonts w:cstheme="minorHAnsi"/>
                <w:color w:val="000000" w:themeColor="text1"/>
                <w:sz w:val="24"/>
              </w:rPr>
            </w:pPr>
            <w:r w:rsidRPr="005F0A13">
              <w:rPr>
                <w:rFonts w:cstheme="minorHAnsi"/>
                <w:color w:val="000000" w:themeColor="text1"/>
                <w:sz w:val="24"/>
              </w:rPr>
              <w:t>•</w:t>
            </w:r>
            <w:r w:rsidRPr="005F0A13">
              <w:rPr>
                <w:rFonts w:cstheme="minorHAnsi"/>
                <w:color w:val="000000" w:themeColor="text1"/>
                <w:sz w:val="24"/>
              </w:rPr>
              <w:tab/>
              <w:t>BS 9999:2017 - Fire safety in the design, management and use of buildings. Code of practice</w:t>
            </w:r>
          </w:p>
          <w:p w14:paraId="2A2DE18F" w14:textId="625D2C18" w:rsidR="00F727DC" w:rsidRPr="00AB201C" w:rsidRDefault="00F727DC" w:rsidP="00B27681">
            <w:pPr>
              <w:widowControl w:val="0"/>
              <w:jc w:val="both"/>
              <w:rPr>
                <w:rFonts w:cstheme="minorHAnsi"/>
                <w:b/>
                <w:color w:val="8496B0" w:themeColor="text2" w:themeTint="99"/>
                <w:sz w:val="24"/>
              </w:rPr>
            </w:pPr>
          </w:p>
        </w:tc>
      </w:tr>
    </w:tbl>
    <w:p w14:paraId="69AD46A8" w14:textId="018D2B5F" w:rsidR="00510F74" w:rsidRDefault="00510F74" w:rsidP="00B27681">
      <w:pPr>
        <w:widowControl w:val="0"/>
        <w:jc w:val="both"/>
        <w:rPr>
          <w:rFonts w:cstheme="minorHAnsi"/>
          <w:b/>
          <w:color w:val="8496B0" w:themeColor="text2" w:themeTint="99"/>
          <w:sz w:val="16"/>
          <w:szCs w:val="16"/>
        </w:rPr>
      </w:pPr>
    </w:p>
    <w:p w14:paraId="1FC5797C" w14:textId="77777777" w:rsidR="00F727DC" w:rsidRPr="008277A9" w:rsidRDefault="00F727DC" w:rsidP="00B27681">
      <w:pPr>
        <w:widowControl w:val="0"/>
        <w:jc w:val="both"/>
        <w:rPr>
          <w:rFonts w:cstheme="minorHAnsi"/>
          <w:b/>
          <w:color w:val="8496B0" w:themeColor="text2" w:themeTint="99"/>
          <w:sz w:val="16"/>
          <w:szCs w:val="16"/>
        </w:rPr>
      </w:pPr>
    </w:p>
    <w:p w14:paraId="377C81C2" w14:textId="77777777" w:rsidR="001E7C37" w:rsidRPr="00AB201C" w:rsidRDefault="001E7C37" w:rsidP="00B27681">
      <w:pPr>
        <w:widowControl w:val="0"/>
        <w:jc w:val="both"/>
        <w:rPr>
          <w:rFonts w:cstheme="minorHAnsi"/>
          <w:b/>
          <w:color w:val="8496B0" w:themeColor="text2" w:themeTint="99"/>
          <w:sz w:val="24"/>
        </w:rPr>
      </w:pPr>
      <w:r w:rsidRPr="00AB201C">
        <w:rPr>
          <w:rFonts w:cstheme="minorHAnsi"/>
          <w:b/>
          <w:color w:val="8496B0" w:themeColor="text2" w:themeTint="99"/>
          <w:sz w:val="24"/>
        </w:rPr>
        <w:t xml:space="preserve">Equalities </w:t>
      </w:r>
    </w:p>
    <w:tbl>
      <w:tblPr>
        <w:tblStyle w:val="TableGrid"/>
        <w:tblW w:w="0" w:type="auto"/>
        <w:tblLook w:val="04A0" w:firstRow="1" w:lastRow="0" w:firstColumn="1" w:lastColumn="0" w:noHBand="0" w:noVBand="1"/>
      </w:tblPr>
      <w:tblGrid>
        <w:gridCol w:w="9038"/>
      </w:tblGrid>
      <w:tr w:rsidR="001E7C37" w:rsidRPr="00AB201C" w14:paraId="6D851828" w14:textId="77777777" w:rsidTr="003D6AB4">
        <w:tc>
          <w:tcPr>
            <w:tcW w:w="9242" w:type="dxa"/>
          </w:tcPr>
          <w:p w14:paraId="3E8ACA71" w14:textId="77777777" w:rsidR="001E7C37" w:rsidRPr="00AB201C" w:rsidRDefault="00191D34" w:rsidP="00B27681">
            <w:pPr>
              <w:widowControl w:val="0"/>
              <w:spacing w:before="120" w:after="120"/>
              <w:jc w:val="both"/>
              <w:rPr>
                <w:rFonts w:cstheme="minorHAnsi"/>
                <w:color w:val="000000" w:themeColor="text1"/>
                <w:sz w:val="24"/>
              </w:rPr>
            </w:pPr>
            <w:proofErr w:type="spellStart"/>
            <w:r>
              <w:rPr>
                <w:rFonts w:cstheme="minorHAnsi"/>
                <w:sz w:val="24"/>
              </w:rPr>
              <w:t>Elderpark</w:t>
            </w:r>
            <w:proofErr w:type="spellEnd"/>
            <w:r>
              <w:rPr>
                <w:rFonts w:cstheme="minorHAnsi"/>
                <w:sz w:val="24"/>
              </w:rPr>
              <w:t xml:space="preserve"> Housing </w:t>
            </w:r>
            <w:r w:rsidRPr="00191D34">
              <w:rPr>
                <w:rFonts w:cstheme="minorHAnsi"/>
                <w:sz w:val="24"/>
              </w:rPr>
              <w:t>will ensure there is a consistent approach in promoting equality and diversity across all areas and this policy will be administered i</w:t>
            </w:r>
            <w:r>
              <w:rPr>
                <w:rFonts w:cstheme="minorHAnsi"/>
                <w:sz w:val="24"/>
              </w:rPr>
              <w:t xml:space="preserve">n accordance with our </w:t>
            </w:r>
            <w:r w:rsidRPr="00631E33">
              <w:rPr>
                <w:rFonts w:cstheme="minorHAnsi"/>
                <w:sz w:val="24"/>
              </w:rPr>
              <w:t>Equality and Diversity Policy.</w:t>
            </w:r>
            <w:r w:rsidRPr="00191D34">
              <w:rPr>
                <w:rFonts w:cstheme="minorHAnsi"/>
                <w:sz w:val="24"/>
              </w:rPr>
              <w:t xml:space="preserve"> </w:t>
            </w:r>
          </w:p>
        </w:tc>
      </w:tr>
    </w:tbl>
    <w:p w14:paraId="25FC9ED5" w14:textId="77777777" w:rsidR="001E7C37" w:rsidRPr="00AB201C" w:rsidRDefault="001E7C37" w:rsidP="00B27681">
      <w:pPr>
        <w:widowControl w:val="0"/>
        <w:jc w:val="both"/>
        <w:rPr>
          <w:rFonts w:cstheme="minorHAnsi"/>
          <w:sz w:val="24"/>
        </w:rPr>
      </w:pPr>
    </w:p>
    <w:p w14:paraId="67662539" w14:textId="77777777" w:rsidR="001E7C37" w:rsidRPr="00AB201C" w:rsidRDefault="001E7C37" w:rsidP="00B27681">
      <w:pPr>
        <w:widowControl w:val="0"/>
        <w:jc w:val="both"/>
        <w:rPr>
          <w:rFonts w:cstheme="minorHAnsi"/>
          <w:b/>
          <w:color w:val="8496B0" w:themeColor="text2" w:themeTint="99"/>
          <w:sz w:val="24"/>
        </w:rPr>
      </w:pPr>
      <w:r w:rsidRPr="00AB201C">
        <w:rPr>
          <w:rFonts w:cstheme="minorHAnsi"/>
          <w:b/>
          <w:color w:val="8496B0" w:themeColor="text2" w:themeTint="99"/>
          <w:sz w:val="24"/>
        </w:rPr>
        <w:t xml:space="preserve">Privacy </w:t>
      </w:r>
    </w:p>
    <w:tbl>
      <w:tblPr>
        <w:tblStyle w:val="TableGrid"/>
        <w:tblW w:w="0" w:type="auto"/>
        <w:tblLook w:val="04A0" w:firstRow="1" w:lastRow="0" w:firstColumn="1" w:lastColumn="0" w:noHBand="0" w:noVBand="1"/>
      </w:tblPr>
      <w:tblGrid>
        <w:gridCol w:w="9038"/>
      </w:tblGrid>
      <w:tr w:rsidR="001E7C37" w:rsidRPr="00AB201C" w14:paraId="53BBBC97" w14:textId="77777777" w:rsidTr="003D6AB4">
        <w:tc>
          <w:tcPr>
            <w:tcW w:w="9242" w:type="dxa"/>
          </w:tcPr>
          <w:p w14:paraId="54AEDF5C" w14:textId="77777777" w:rsidR="001E7C37" w:rsidRPr="00AB201C" w:rsidRDefault="00510F74" w:rsidP="00B27681">
            <w:pPr>
              <w:widowControl w:val="0"/>
              <w:spacing w:before="120" w:after="120"/>
              <w:jc w:val="both"/>
              <w:rPr>
                <w:rFonts w:cstheme="minorHAnsi"/>
                <w:sz w:val="24"/>
              </w:rPr>
            </w:pPr>
            <w:r w:rsidRPr="00510F74">
              <w:rPr>
                <w:rFonts w:cstheme="minorHAnsi"/>
                <w:sz w:val="24"/>
              </w:rPr>
              <w:t>This policy has been developed and will be applied in compliance with General Data Protection Regulations (2018).</w:t>
            </w:r>
          </w:p>
        </w:tc>
      </w:tr>
    </w:tbl>
    <w:p w14:paraId="643EC378" w14:textId="3DEE6568" w:rsidR="001E7C37" w:rsidRDefault="001E7C37" w:rsidP="00B27681">
      <w:pPr>
        <w:widowControl w:val="0"/>
        <w:jc w:val="both"/>
        <w:rPr>
          <w:rFonts w:cstheme="minorHAnsi"/>
          <w:b/>
          <w:color w:val="8496B0" w:themeColor="text2" w:themeTint="99"/>
          <w:sz w:val="24"/>
        </w:rPr>
      </w:pPr>
    </w:p>
    <w:p w14:paraId="7DB515C1" w14:textId="4927323D" w:rsidR="005F0A13" w:rsidRDefault="005F0A13" w:rsidP="00B27681">
      <w:pPr>
        <w:widowControl w:val="0"/>
        <w:jc w:val="both"/>
        <w:rPr>
          <w:rFonts w:cstheme="minorHAnsi"/>
          <w:b/>
          <w:color w:val="8496B0" w:themeColor="text2" w:themeTint="99"/>
          <w:sz w:val="24"/>
        </w:rPr>
      </w:pPr>
    </w:p>
    <w:p w14:paraId="7FBF2BE4" w14:textId="77777777" w:rsidR="005F0A13" w:rsidRDefault="005F0A13" w:rsidP="00B27681">
      <w:pPr>
        <w:widowControl w:val="0"/>
        <w:jc w:val="both"/>
        <w:rPr>
          <w:rFonts w:cstheme="minorHAnsi"/>
          <w:b/>
          <w:color w:val="8496B0" w:themeColor="text2" w:themeTint="99"/>
          <w:sz w:val="24"/>
        </w:rPr>
      </w:pPr>
    </w:p>
    <w:p w14:paraId="56DDD1E5" w14:textId="77777777" w:rsidR="001E7C37" w:rsidRPr="00752E7A" w:rsidRDefault="001E7C37" w:rsidP="00B27681">
      <w:pPr>
        <w:pStyle w:val="ListParagraph"/>
        <w:ind w:hanging="720"/>
        <w:jc w:val="both"/>
        <w:rPr>
          <w:b/>
          <w:color w:val="8496B0" w:themeColor="text2" w:themeTint="99"/>
          <w:sz w:val="24"/>
          <w:szCs w:val="24"/>
        </w:rPr>
      </w:pPr>
      <w:r w:rsidRPr="00752E7A">
        <w:rPr>
          <w:b/>
          <w:color w:val="8496B0" w:themeColor="text2" w:themeTint="99"/>
          <w:sz w:val="24"/>
          <w:szCs w:val="24"/>
        </w:rPr>
        <w:lastRenderedPageBreak/>
        <w:t>Related Policies</w:t>
      </w:r>
    </w:p>
    <w:tbl>
      <w:tblPr>
        <w:tblStyle w:val="TableGrid"/>
        <w:tblpPr w:leftFromText="180" w:rightFromText="180" w:vertAnchor="text" w:horzAnchor="margin" w:tblpY="286"/>
        <w:tblW w:w="9067" w:type="dxa"/>
        <w:tblLook w:val="04A0" w:firstRow="1" w:lastRow="0" w:firstColumn="1" w:lastColumn="0" w:noHBand="0" w:noVBand="1"/>
      </w:tblPr>
      <w:tblGrid>
        <w:gridCol w:w="4563"/>
        <w:gridCol w:w="4504"/>
      </w:tblGrid>
      <w:tr w:rsidR="001E7C37" w14:paraId="7BC1F726" w14:textId="77777777" w:rsidTr="003D6AB4">
        <w:trPr>
          <w:trHeight w:val="322"/>
        </w:trPr>
        <w:tc>
          <w:tcPr>
            <w:tcW w:w="4563" w:type="dxa"/>
            <w:shd w:val="clear" w:color="auto" w:fill="BDD6EE" w:themeFill="accent1" w:themeFillTint="66"/>
          </w:tcPr>
          <w:p w14:paraId="16CA2F56" w14:textId="77777777" w:rsidR="001E7C37" w:rsidRDefault="001E7C37" w:rsidP="00B27681">
            <w:pPr>
              <w:pStyle w:val="ListParagraph"/>
              <w:ind w:left="0"/>
              <w:jc w:val="both"/>
              <w:rPr>
                <w:b/>
                <w:sz w:val="28"/>
                <w:szCs w:val="28"/>
              </w:rPr>
            </w:pPr>
            <w:r>
              <w:rPr>
                <w:b/>
                <w:sz w:val="28"/>
                <w:szCs w:val="28"/>
              </w:rPr>
              <w:t>Policy Title</w:t>
            </w:r>
          </w:p>
        </w:tc>
        <w:tc>
          <w:tcPr>
            <w:tcW w:w="4504" w:type="dxa"/>
            <w:shd w:val="clear" w:color="auto" w:fill="BDD6EE" w:themeFill="accent1" w:themeFillTint="66"/>
          </w:tcPr>
          <w:p w14:paraId="6586B45B" w14:textId="77777777" w:rsidR="001E7C37" w:rsidRDefault="001E7C37" w:rsidP="00B27681">
            <w:pPr>
              <w:pStyle w:val="ListParagraph"/>
              <w:ind w:left="0"/>
              <w:jc w:val="both"/>
              <w:rPr>
                <w:b/>
                <w:sz w:val="28"/>
                <w:szCs w:val="28"/>
              </w:rPr>
            </w:pPr>
            <w:r>
              <w:rPr>
                <w:b/>
                <w:sz w:val="28"/>
                <w:szCs w:val="28"/>
              </w:rPr>
              <w:t>Location</w:t>
            </w:r>
          </w:p>
        </w:tc>
      </w:tr>
      <w:tr w:rsidR="001E7C37" w14:paraId="31C83C30" w14:textId="77777777" w:rsidTr="003D6AB4">
        <w:trPr>
          <w:trHeight w:val="292"/>
        </w:trPr>
        <w:tc>
          <w:tcPr>
            <w:tcW w:w="4563" w:type="dxa"/>
          </w:tcPr>
          <w:p w14:paraId="5B3362D1" w14:textId="77777777" w:rsidR="001E7C37" w:rsidRPr="0083189D" w:rsidRDefault="001E7C37" w:rsidP="00B27681">
            <w:pPr>
              <w:pStyle w:val="ListParagraph"/>
              <w:ind w:left="0"/>
              <w:jc w:val="both"/>
              <w:rPr>
                <w:sz w:val="24"/>
                <w:szCs w:val="24"/>
              </w:rPr>
            </w:pPr>
            <w:r w:rsidRPr="0083189D">
              <w:rPr>
                <w:sz w:val="24"/>
                <w:szCs w:val="24"/>
              </w:rPr>
              <w:t>Equality and Diversity Policy</w:t>
            </w:r>
          </w:p>
        </w:tc>
        <w:tc>
          <w:tcPr>
            <w:tcW w:w="4504" w:type="dxa"/>
          </w:tcPr>
          <w:p w14:paraId="5D62C90F" w14:textId="77777777" w:rsidR="001E7C37" w:rsidRPr="0083189D" w:rsidRDefault="00FF5234" w:rsidP="00B27681">
            <w:pPr>
              <w:pStyle w:val="ListParagraph"/>
              <w:ind w:left="0"/>
              <w:jc w:val="both"/>
              <w:rPr>
                <w:sz w:val="24"/>
                <w:szCs w:val="24"/>
              </w:rPr>
            </w:pPr>
            <w:hyperlink r:id="rId10" w:history="1">
              <w:r w:rsidR="00631E33" w:rsidRPr="00631E33">
                <w:rPr>
                  <w:rStyle w:val="Hyperlink"/>
                  <w:sz w:val="24"/>
                  <w:szCs w:val="24"/>
                </w:rPr>
                <w:t>M:\Governance\Policy\Updated policies\Governance\G13 Equality and Diversity\G13 Equality and Diversity Policy.pdf</w:t>
              </w:r>
            </w:hyperlink>
          </w:p>
        </w:tc>
      </w:tr>
      <w:tr w:rsidR="00D6412E" w14:paraId="39AEA3F3" w14:textId="77777777" w:rsidTr="003D6AB4">
        <w:trPr>
          <w:trHeight w:val="278"/>
        </w:trPr>
        <w:tc>
          <w:tcPr>
            <w:tcW w:w="4563" w:type="dxa"/>
          </w:tcPr>
          <w:p w14:paraId="69B9BAF4" w14:textId="77777777" w:rsidR="00D6412E" w:rsidRPr="0083189D" w:rsidRDefault="00C4669F" w:rsidP="00B27681">
            <w:pPr>
              <w:pStyle w:val="ListParagraph"/>
              <w:ind w:left="0"/>
              <w:jc w:val="both"/>
              <w:rPr>
                <w:sz w:val="24"/>
                <w:szCs w:val="24"/>
              </w:rPr>
            </w:pPr>
            <w:r w:rsidRPr="00510F74">
              <w:rPr>
                <w:sz w:val="24"/>
                <w:szCs w:val="24"/>
              </w:rPr>
              <w:t>R</w:t>
            </w:r>
            <w:r>
              <w:rPr>
                <w:sz w:val="24"/>
                <w:szCs w:val="24"/>
              </w:rPr>
              <w:t>eactive</w:t>
            </w:r>
            <w:r w:rsidR="00D6412E" w:rsidRPr="00510F74">
              <w:rPr>
                <w:sz w:val="24"/>
                <w:szCs w:val="24"/>
              </w:rPr>
              <w:t xml:space="preserve"> Maintenance Policy</w:t>
            </w:r>
          </w:p>
        </w:tc>
        <w:tc>
          <w:tcPr>
            <w:tcW w:w="4504" w:type="dxa"/>
          </w:tcPr>
          <w:p w14:paraId="1546015A" w14:textId="77777777" w:rsidR="00D6412E" w:rsidRDefault="00FF5234" w:rsidP="00B27681">
            <w:pPr>
              <w:jc w:val="both"/>
            </w:pPr>
            <w:hyperlink r:id="rId11" w:history="1">
              <w:r w:rsidR="00C4669F" w:rsidRPr="00C4669F">
                <w:rPr>
                  <w:rStyle w:val="Hyperlink"/>
                </w:rPr>
                <w:t>V:\Elderpark Policy Suite\Maintenance Policies\M4 Reactive Maintenance Policy.pdf</w:t>
              </w:r>
            </w:hyperlink>
          </w:p>
        </w:tc>
      </w:tr>
      <w:tr w:rsidR="00C4669F" w14:paraId="2AC39B2D" w14:textId="77777777" w:rsidTr="003D6AB4">
        <w:trPr>
          <w:trHeight w:val="278"/>
        </w:trPr>
        <w:tc>
          <w:tcPr>
            <w:tcW w:w="4563" w:type="dxa"/>
          </w:tcPr>
          <w:p w14:paraId="7BD47B56" w14:textId="77777777" w:rsidR="00C4669F" w:rsidRPr="00510F74" w:rsidRDefault="00C4669F" w:rsidP="00B27681">
            <w:pPr>
              <w:pStyle w:val="ListParagraph"/>
              <w:ind w:left="0"/>
              <w:jc w:val="both"/>
              <w:rPr>
                <w:sz w:val="24"/>
                <w:szCs w:val="24"/>
              </w:rPr>
            </w:pPr>
            <w:r>
              <w:rPr>
                <w:sz w:val="24"/>
                <w:szCs w:val="24"/>
              </w:rPr>
              <w:t>Planned &amp; Cyclical Policy</w:t>
            </w:r>
          </w:p>
        </w:tc>
        <w:tc>
          <w:tcPr>
            <w:tcW w:w="4504" w:type="dxa"/>
          </w:tcPr>
          <w:p w14:paraId="218C9F2F" w14:textId="77777777" w:rsidR="00C4669F" w:rsidRPr="00F914A6" w:rsidRDefault="00FF5234" w:rsidP="00B27681">
            <w:pPr>
              <w:jc w:val="both"/>
              <w:rPr>
                <w:sz w:val="24"/>
                <w:szCs w:val="24"/>
              </w:rPr>
            </w:pPr>
            <w:hyperlink r:id="rId12" w:history="1">
              <w:r w:rsidR="00C4669F" w:rsidRPr="00C4669F">
                <w:rPr>
                  <w:rStyle w:val="Hyperlink"/>
                  <w:sz w:val="24"/>
                  <w:szCs w:val="24"/>
                </w:rPr>
                <w:t>V:\Elderpark Policy Suite\Maintenance Policies\M3 Planned and Cyclical Maintenance Policy.pdf</w:t>
              </w:r>
            </w:hyperlink>
          </w:p>
        </w:tc>
      </w:tr>
      <w:tr w:rsidR="00D6412E" w14:paraId="345F10B4" w14:textId="77777777" w:rsidTr="003D6AB4">
        <w:trPr>
          <w:trHeight w:val="278"/>
        </w:trPr>
        <w:tc>
          <w:tcPr>
            <w:tcW w:w="4563" w:type="dxa"/>
          </w:tcPr>
          <w:p w14:paraId="2D24E3AB" w14:textId="77777777" w:rsidR="00D6412E" w:rsidRPr="0083189D" w:rsidRDefault="00D6412E" w:rsidP="00B27681">
            <w:pPr>
              <w:pStyle w:val="ListParagraph"/>
              <w:ind w:left="0"/>
              <w:jc w:val="both"/>
              <w:rPr>
                <w:sz w:val="24"/>
                <w:szCs w:val="24"/>
              </w:rPr>
            </w:pPr>
            <w:r w:rsidRPr="00510F74">
              <w:rPr>
                <w:sz w:val="24"/>
                <w:szCs w:val="24"/>
              </w:rPr>
              <w:t>ACS Health and Safety Manual</w:t>
            </w:r>
          </w:p>
        </w:tc>
        <w:tc>
          <w:tcPr>
            <w:tcW w:w="4504" w:type="dxa"/>
          </w:tcPr>
          <w:p w14:paraId="7B3ED42F" w14:textId="77777777" w:rsidR="00D6412E" w:rsidRDefault="00FF5234" w:rsidP="00B27681">
            <w:pPr>
              <w:jc w:val="both"/>
            </w:pPr>
            <w:hyperlink r:id="rId13" w:history="1">
              <w:r w:rsidR="00631E33" w:rsidRPr="00631E33">
                <w:rPr>
                  <w:rStyle w:val="Hyperlink"/>
                </w:rPr>
                <w:t>M:\Health and Safety\H&amp;S Manual\HSCM V3 Jan19 - under review KC.docx</w:t>
              </w:r>
            </w:hyperlink>
          </w:p>
        </w:tc>
      </w:tr>
      <w:tr w:rsidR="00D6412E" w14:paraId="26B3C79F" w14:textId="77777777" w:rsidTr="003D6AB4">
        <w:trPr>
          <w:trHeight w:val="278"/>
        </w:trPr>
        <w:tc>
          <w:tcPr>
            <w:tcW w:w="4563" w:type="dxa"/>
          </w:tcPr>
          <w:p w14:paraId="3E108628" w14:textId="77777777" w:rsidR="00D6412E" w:rsidRPr="00510F74" w:rsidRDefault="00D6412E" w:rsidP="00B27681">
            <w:pPr>
              <w:pStyle w:val="ListParagraph"/>
              <w:ind w:left="0"/>
              <w:jc w:val="both"/>
              <w:rPr>
                <w:sz w:val="24"/>
                <w:szCs w:val="24"/>
              </w:rPr>
            </w:pPr>
            <w:r>
              <w:rPr>
                <w:sz w:val="24"/>
                <w:szCs w:val="24"/>
              </w:rPr>
              <w:t>Electrical Safety Policy</w:t>
            </w:r>
          </w:p>
        </w:tc>
        <w:tc>
          <w:tcPr>
            <w:tcW w:w="4504" w:type="dxa"/>
          </w:tcPr>
          <w:p w14:paraId="1AF79249" w14:textId="77777777" w:rsidR="00D6412E" w:rsidRDefault="00FF5234" w:rsidP="00B27681">
            <w:pPr>
              <w:jc w:val="both"/>
            </w:pPr>
            <w:hyperlink r:id="rId14" w:history="1">
              <w:r w:rsidR="00631E33" w:rsidRPr="00631E33">
                <w:rPr>
                  <w:rStyle w:val="Hyperlink"/>
                </w:rPr>
                <w:t>M:\Governance\Policy\Updated policies\Maintenance\Electrical Safety Policy\M13 Electrical Safety Policy.pdf</w:t>
              </w:r>
            </w:hyperlink>
          </w:p>
        </w:tc>
      </w:tr>
      <w:tr w:rsidR="00D6412E" w14:paraId="3CBEFEED" w14:textId="77777777" w:rsidTr="003D6AB4">
        <w:trPr>
          <w:trHeight w:val="278"/>
        </w:trPr>
        <w:tc>
          <w:tcPr>
            <w:tcW w:w="4563" w:type="dxa"/>
          </w:tcPr>
          <w:p w14:paraId="59FDF514" w14:textId="77777777" w:rsidR="00D6412E" w:rsidRDefault="00D6412E" w:rsidP="00B27681">
            <w:pPr>
              <w:pStyle w:val="ListParagraph"/>
              <w:ind w:left="0"/>
              <w:jc w:val="both"/>
              <w:rPr>
                <w:sz w:val="24"/>
                <w:szCs w:val="24"/>
              </w:rPr>
            </w:pPr>
            <w:r>
              <w:rPr>
                <w:sz w:val="24"/>
                <w:szCs w:val="24"/>
              </w:rPr>
              <w:t>Estate Management Policy</w:t>
            </w:r>
          </w:p>
        </w:tc>
        <w:tc>
          <w:tcPr>
            <w:tcW w:w="4504" w:type="dxa"/>
          </w:tcPr>
          <w:p w14:paraId="7EAFE3B1" w14:textId="77777777" w:rsidR="00D6412E" w:rsidRPr="00F914A6" w:rsidRDefault="00FF5234" w:rsidP="00B27681">
            <w:pPr>
              <w:jc w:val="both"/>
              <w:rPr>
                <w:sz w:val="24"/>
                <w:szCs w:val="24"/>
              </w:rPr>
            </w:pPr>
            <w:hyperlink r:id="rId15" w:history="1">
              <w:r w:rsidR="00C4669F" w:rsidRPr="00C4669F">
                <w:rPr>
                  <w:rStyle w:val="Hyperlink"/>
                  <w:sz w:val="24"/>
                  <w:szCs w:val="24"/>
                </w:rPr>
                <w:t>V:\Elderpark Policy Suite\Housing Management Policies\H5 Estate Management Policy.pdf</w:t>
              </w:r>
            </w:hyperlink>
          </w:p>
        </w:tc>
      </w:tr>
      <w:tr w:rsidR="00C4669F" w14:paraId="547EBEC1" w14:textId="77777777" w:rsidTr="003D6AB4">
        <w:trPr>
          <w:trHeight w:val="278"/>
        </w:trPr>
        <w:tc>
          <w:tcPr>
            <w:tcW w:w="4563" w:type="dxa"/>
          </w:tcPr>
          <w:p w14:paraId="0646AD3B" w14:textId="77777777" w:rsidR="00C4669F" w:rsidRDefault="00C4669F" w:rsidP="00B27681">
            <w:pPr>
              <w:pStyle w:val="ListParagraph"/>
              <w:ind w:left="0"/>
              <w:jc w:val="both"/>
              <w:rPr>
                <w:sz w:val="24"/>
                <w:szCs w:val="24"/>
              </w:rPr>
            </w:pPr>
            <w:r>
              <w:rPr>
                <w:sz w:val="24"/>
                <w:szCs w:val="24"/>
              </w:rPr>
              <w:t>Complaints Handling</w:t>
            </w:r>
          </w:p>
        </w:tc>
        <w:tc>
          <w:tcPr>
            <w:tcW w:w="4504" w:type="dxa"/>
          </w:tcPr>
          <w:p w14:paraId="60706FD2" w14:textId="77777777" w:rsidR="00C4669F" w:rsidRDefault="00FF5234" w:rsidP="00B27681">
            <w:pPr>
              <w:jc w:val="both"/>
              <w:rPr>
                <w:sz w:val="24"/>
                <w:szCs w:val="24"/>
              </w:rPr>
            </w:pPr>
            <w:hyperlink r:id="rId16" w:history="1">
              <w:r w:rsidR="00C4669F" w:rsidRPr="00C4669F">
                <w:rPr>
                  <w:rStyle w:val="Hyperlink"/>
                  <w:sz w:val="24"/>
                  <w:szCs w:val="24"/>
                </w:rPr>
                <w:t>M:\Governance\Policy\Updated policies\Governance\G9 Complaints Handling Policy and Procedure\G9 Complaints Handling Policy and Procedure.pdf</w:t>
              </w:r>
            </w:hyperlink>
          </w:p>
        </w:tc>
      </w:tr>
    </w:tbl>
    <w:p w14:paraId="1D68C86F" w14:textId="77777777" w:rsidR="001E7C37" w:rsidRDefault="001E7C37" w:rsidP="00B27681">
      <w:pPr>
        <w:pStyle w:val="ListParagraph"/>
        <w:ind w:hanging="720"/>
        <w:jc w:val="both"/>
        <w:rPr>
          <w:b/>
          <w:sz w:val="28"/>
          <w:szCs w:val="28"/>
        </w:rPr>
      </w:pPr>
    </w:p>
    <w:p w14:paraId="52D71317" w14:textId="79D1B93A" w:rsidR="00F727DC" w:rsidRDefault="000D6DB2" w:rsidP="00B27681">
      <w:pPr>
        <w:jc w:val="both"/>
        <w:rPr>
          <w:rFonts w:cstheme="minorHAnsi"/>
          <w:b/>
          <w:color w:val="8496B0" w:themeColor="text2" w:themeTint="99"/>
          <w:sz w:val="24"/>
        </w:rPr>
      </w:pPr>
      <w:r>
        <w:rPr>
          <w:rFonts w:cstheme="minorHAnsi"/>
          <w:b/>
          <w:color w:val="8496B0" w:themeColor="text2" w:themeTint="99"/>
          <w:sz w:val="24"/>
        </w:rPr>
        <w:br w:type="page"/>
      </w:r>
    </w:p>
    <w:p w14:paraId="7DBBE9F1" w14:textId="77777777" w:rsidR="005F0A13" w:rsidRDefault="005F0A13" w:rsidP="00B27681">
      <w:pPr>
        <w:jc w:val="both"/>
        <w:rPr>
          <w:rFonts w:cstheme="minorHAnsi"/>
          <w:b/>
          <w:color w:val="8496B0" w:themeColor="text2" w:themeTint="99"/>
          <w:sz w:val="24"/>
        </w:rPr>
      </w:pPr>
    </w:p>
    <w:p w14:paraId="7BCE6296" w14:textId="77777777" w:rsidR="000D6DB2" w:rsidRDefault="000D6DB2" w:rsidP="00B27681">
      <w:pPr>
        <w:jc w:val="both"/>
        <w:rPr>
          <w:b/>
          <w:color w:val="2E74B5" w:themeColor="accent1" w:themeShade="BF"/>
          <w:sz w:val="36"/>
          <w:szCs w:val="36"/>
        </w:rPr>
      </w:pPr>
      <w:r w:rsidRPr="00640DDA">
        <w:rPr>
          <w:b/>
          <w:color w:val="2E74B5" w:themeColor="accent1" w:themeShade="BF"/>
          <w:sz w:val="36"/>
          <w:szCs w:val="36"/>
        </w:rPr>
        <w:t xml:space="preserve">Contents Page </w:t>
      </w:r>
    </w:p>
    <w:p w14:paraId="37A91DD6" w14:textId="77777777" w:rsidR="000D6DB2" w:rsidRPr="006D27EC" w:rsidRDefault="000D6DB2" w:rsidP="00B27681">
      <w:pPr>
        <w:pStyle w:val="NoSpacing"/>
        <w:jc w:val="both"/>
        <w:rPr>
          <w:color w:val="0070C0"/>
          <w:sz w:val="16"/>
          <w:szCs w:val="16"/>
        </w:rPr>
      </w:pPr>
    </w:p>
    <w:p w14:paraId="6DEA72A1" w14:textId="77777777" w:rsidR="000D6DB2" w:rsidRPr="00574A0A" w:rsidRDefault="00C95198" w:rsidP="00B27681">
      <w:pPr>
        <w:pStyle w:val="NoSpacing"/>
        <w:jc w:val="both"/>
        <w:rPr>
          <w:color w:val="0070C0"/>
          <w:sz w:val="28"/>
          <w:szCs w:val="28"/>
        </w:rPr>
      </w:pPr>
      <w:r w:rsidRPr="00574A0A">
        <w:rPr>
          <w:color w:val="0070C0"/>
          <w:sz w:val="28"/>
          <w:szCs w:val="28"/>
        </w:rPr>
        <w:t xml:space="preserve">1 </w:t>
      </w:r>
      <w:r w:rsidR="000D6DB2" w:rsidRPr="00574A0A">
        <w:rPr>
          <w:color w:val="0070C0"/>
          <w:sz w:val="28"/>
          <w:szCs w:val="28"/>
        </w:rPr>
        <w:t xml:space="preserve">Introduction </w:t>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t xml:space="preserve">Page </w:t>
      </w:r>
      <w:r w:rsidR="003D3883" w:rsidRPr="00574A0A">
        <w:rPr>
          <w:color w:val="0070C0"/>
          <w:sz w:val="28"/>
          <w:szCs w:val="28"/>
        </w:rPr>
        <w:t>6</w:t>
      </w:r>
    </w:p>
    <w:p w14:paraId="563C8D2A" w14:textId="77777777" w:rsidR="000D6DB2" w:rsidRPr="00574A0A" w:rsidRDefault="00C95198" w:rsidP="00B27681">
      <w:pPr>
        <w:pStyle w:val="NoSpacing"/>
        <w:jc w:val="both"/>
        <w:rPr>
          <w:color w:val="0070C0"/>
          <w:sz w:val="28"/>
          <w:szCs w:val="28"/>
        </w:rPr>
      </w:pPr>
      <w:r w:rsidRPr="00574A0A">
        <w:rPr>
          <w:color w:val="0070C0"/>
          <w:sz w:val="28"/>
          <w:szCs w:val="28"/>
        </w:rPr>
        <w:t xml:space="preserve">2 </w:t>
      </w:r>
      <w:r w:rsidR="000D6DB2" w:rsidRPr="00574A0A">
        <w:rPr>
          <w:color w:val="0070C0"/>
          <w:sz w:val="28"/>
          <w:szCs w:val="28"/>
        </w:rPr>
        <w:t>Purpose of the Policy</w:t>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t xml:space="preserve">Page </w:t>
      </w:r>
      <w:r w:rsidR="003D3883" w:rsidRPr="00574A0A">
        <w:rPr>
          <w:color w:val="0070C0"/>
          <w:sz w:val="28"/>
          <w:szCs w:val="28"/>
        </w:rPr>
        <w:t>6</w:t>
      </w:r>
    </w:p>
    <w:p w14:paraId="6C0055B4" w14:textId="77777777" w:rsidR="000D6DB2" w:rsidRPr="00574A0A" w:rsidRDefault="00C95198" w:rsidP="00B27681">
      <w:pPr>
        <w:pStyle w:val="NoSpacing"/>
        <w:jc w:val="both"/>
        <w:rPr>
          <w:color w:val="0070C0"/>
          <w:sz w:val="28"/>
          <w:szCs w:val="28"/>
        </w:rPr>
      </w:pPr>
      <w:r w:rsidRPr="00574A0A">
        <w:rPr>
          <w:color w:val="0070C0"/>
          <w:sz w:val="28"/>
          <w:szCs w:val="28"/>
        </w:rPr>
        <w:t xml:space="preserve">3 </w:t>
      </w:r>
      <w:r w:rsidR="000D6DB2" w:rsidRPr="00574A0A">
        <w:rPr>
          <w:color w:val="0070C0"/>
          <w:sz w:val="28"/>
          <w:szCs w:val="28"/>
        </w:rPr>
        <w:t xml:space="preserve">Aims </w:t>
      </w:r>
      <w:r w:rsidR="000C0754" w:rsidRPr="00574A0A">
        <w:rPr>
          <w:color w:val="0070C0"/>
          <w:sz w:val="28"/>
          <w:szCs w:val="28"/>
        </w:rPr>
        <w:t>of the Policy</w:t>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t xml:space="preserve">Page </w:t>
      </w:r>
      <w:r w:rsidR="003D3883" w:rsidRPr="00574A0A">
        <w:rPr>
          <w:color w:val="0070C0"/>
          <w:sz w:val="28"/>
          <w:szCs w:val="28"/>
        </w:rPr>
        <w:t>6</w:t>
      </w:r>
    </w:p>
    <w:p w14:paraId="63E4C53D" w14:textId="77777777" w:rsidR="000D6DB2" w:rsidRPr="00574A0A" w:rsidRDefault="00C95198" w:rsidP="00B27681">
      <w:pPr>
        <w:pStyle w:val="NoSpacing"/>
        <w:jc w:val="both"/>
        <w:rPr>
          <w:color w:val="0070C0"/>
          <w:sz w:val="28"/>
          <w:szCs w:val="28"/>
        </w:rPr>
      </w:pPr>
      <w:r w:rsidRPr="00574A0A">
        <w:rPr>
          <w:color w:val="0070C0"/>
          <w:sz w:val="28"/>
          <w:szCs w:val="28"/>
        </w:rPr>
        <w:t xml:space="preserve">4 </w:t>
      </w:r>
      <w:r w:rsidR="000D6DB2" w:rsidRPr="00574A0A">
        <w:rPr>
          <w:color w:val="0070C0"/>
          <w:sz w:val="28"/>
          <w:szCs w:val="28"/>
        </w:rPr>
        <w:t>Legal and Regulatory Framework</w:t>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t xml:space="preserve">Page </w:t>
      </w:r>
      <w:r w:rsidR="003D3883" w:rsidRPr="00574A0A">
        <w:rPr>
          <w:color w:val="0070C0"/>
          <w:sz w:val="28"/>
          <w:szCs w:val="28"/>
        </w:rPr>
        <w:t>6-7</w:t>
      </w:r>
    </w:p>
    <w:p w14:paraId="5A6F8FE6" w14:textId="517A4116" w:rsidR="000D6DB2" w:rsidRPr="00574A0A" w:rsidRDefault="00C95198" w:rsidP="00B27681">
      <w:pPr>
        <w:pStyle w:val="NoSpacing"/>
        <w:jc w:val="both"/>
        <w:rPr>
          <w:color w:val="0070C0"/>
          <w:sz w:val="28"/>
          <w:szCs w:val="28"/>
        </w:rPr>
      </w:pPr>
      <w:r w:rsidRPr="00574A0A">
        <w:rPr>
          <w:color w:val="0070C0"/>
          <w:sz w:val="28"/>
          <w:szCs w:val="28"/>
        </w:rPr>
        <w:t xml:space="preserve">5 </w:t>
      </w:r>
      <w:r w:rsidR="000C0754" w:rsidRPr="00574A0A">
        <w:rPr>
          <w:color w:val="0070C0"/>
          <w:sz w:val="28"/>
          <w:szCs w:val="28"/>
        </w:rPr>
        <w:t>Objectives of the P</w:t>
      </w:r>
      <w:r w:rsidR="005F1F28" w:rsidRPr="00574A0A">
        <w:rPr>
          <w:color w:val="0070C0"/>
          <w:sz w:val="28"/>
          <w:szCs w:val="28"/>
        </w:rPr>
        <w:t>olicy</w:t>
      </w:r>
      <w:r w:rsidR="005F1F28" w:rsidRPr="00574A0A">
        <w:rPr>
          <w:color w:val="0070C0"/>
          <w:sz w:val="28"/>
          <w:szCs w:val="28"/>
        </w:rPr>
        <w:tab/>
      </w:r>
      <w:r w:rsidR="005F1F28" w:rsidRPr="00574A0A">
        <w:rPr>
          <w:color w:val="0070C0"/>
          <w:sz w:val="28"/>
          <w:szCs w:val="28"/>
        </w:rPr>
        <w:tab/>
      </w:r>
      <w:r w:rsidR="005F1F28" w:rsidRPr="00574A0A">
        <w:rPr>
          <w:color w:val="0070C0"/>
          <w:sz w:val="28"/>
          <w:szCs w:val="28"/>
        </w:rPr>
        <w:tab/>
      </w:r>
      <w:r w:rsidR="000D6DB2" w:rsidRPr="00574A0A">
        <w:rPr>
          <w:color w:val="0070C0"/>
          <w:sz w:val="28"/>
          <w:szCs w:val="28"/>
        </w:rPr>
        <w:tab/>
      </w:r>
      <w:r w:rsidR="00574A0A">
        <w:rPr>
          <w:color w:val="0070C0"/>
          <w:sz w:val="28"/>
          <w:szCs w:val="28"/>
        </w:rPr>
        <w:tab/>
      </w:r>
      <w:r w:rsidR="000D6DB2" w:rsidRPr="00574A0A">
        <w:rPr>
          <w:color w:val="0070C0"/>
          <w:sz w:val="28"/>
          <w:szCs w:val="28"/>
        </w:rPr>
        <w:t xml:space="preserve">Page </w:t>
      </w:r>
      <w:r w:rsidR="005F0A13">
        <w:rPr>
          <w:color w:val="0070C0"/>
          <w:sz w:val="28"/>
          <w:szCs w:val="28"/>
        </w:rPr>
        <w:t>9-10</w:t>
      </w:r>
    </w:p>
    <w:p w14:paraId="04F04320" w14:textId="5A6FD969" w:rsidR="00574A0A" w:rsidRPr="00574A0A" w:rsidRDefault="00C95198" w:rsidP="00B27681">
      <w:pPr>
        <w:pStyle w:val="NoSpacing"/>
        <w:jc w:val="both"/>
        <w:rPr>
          <w:color w:val="0070C0"/>
          <w:sz w:val="28"/>
          <w:szCs w:val="28"/>
        </w:rPr>
      </w:pPr>
      <w:r w:rsidRPr="00574A0A">
        <w:rPr>
          <w:color w:val="0070C0"/>
          <w:sz w:val="28"/>
          <w:szCs w:val="28"/>
        </w:rPr>
        <w:t xml:space="preserve">6 </w:t>
      </w:r>
      <w:r w:rsidR="000D6DB2" w:rsidRPr="00574A0A">
        <w:rPr>
          <w:color w:val="0070C0"/>
          <w:sz w:val="28"/>
          <w:szCs w:val="28"/>
        </w:rPr>
        <w:t xml:space="preserve">Implementation of the Policy </w:t>
      </w:r>
      <w:r w:rsidR="000D6DB2" w:rsidRPr="00574A0A">
        <w:rPr>
          <w:color w:val="0070C0"/>
          <w:sz w:val="28"/>
          <w:szCs w:val="28"/>
        </w:rPr>
        <w:tab/>
      </w:r>
      <w:r w:rsidR="000D6DB2" w:rsidRPr="00574A0A">
        <w:rPr>
          <w:color w:val="0070C0"/>
          <w:sz w:val="28"/>
          <w:szCs w:val="28"/>
        </w:rPr>
        <w:tab/>
      </w:r>
      <w:r w:rsidR="000D6DB2" w:rsidRPr="00574A0A">
        <w:rPr>
          <w:color w:val="0070C0"/>
          <w:sz w:val="28"/>
          <w:szCs w:val="28"/>
        </w:rPr>
        <w:tab/>
      </w:r>
      <w:r w:rsidR="00574A0A">
        <w:rPr>
          <w:color w:val="0070C0"/>
          <w:sz w:val="28"/>
          <w:szCs w:val="28"/>
        </w:rPr>
        <w:tab/>
      </w:r>
      <w:r w:rsidR="000D6DB2" w:rsidRPr="00574A0A">
        <w:rPr>
          <w:color w:val="0070C0"/>
          <w:sz w:val="28"/>
          <w:szCs w:val="28"/>
        </w:rPr>
        <w:t xml:space="preserve">Page </w:t>
      </w:r>
      <w:r w:rsidR="00825E6F">
        <w:rPr>
          <w:color w:val="0070C0"/>
          <w:sz w:val="28"/>
          <w:szCs w:val="28"/>
        </w:rPr>
        <w:t>10-11</w:t>
      </w:r>
    </w:p>
    <w:p w14:paraId="104BCA91" w14:textId="5743EAA8" w:rsidR="002B7678" w:rsidRPr="00574A0A" w:rsidRDefault="006D27EC" w:rsidP="00B27681">
      <w:pPr>
        <w:pStyle w:val="NoSpacing"/>
        <w:jc w:val="both"/>
        <w:rPr>
          <w:color w:val="0070C0"/>
          <w:sz w:val="28"/>
          <w:szCs w:val="28"/>
        </w:rPr>
      </w:pPr>
      <w:r>
        <w:rPr>
          <w:color w:val="0070C0"/>
          <w:sz w:val="28"/>
          <w:szCs w:val="28"/>
        </w:rPr>
        <w:t xml:space="preserve">7 </w:t>
      </w:r>
      <w:r w:rsidR="00825E6F">
        <w:rPr>
          <w:color w:val="0070C0"/>
          <w:sz w:val="28"/>
          <w:szCs w:val="28"/>
        </w:rPr>
        <w:t>Fire Risk Assessments</w:t>
      </w:r>
      <w:r w:rsidR="00825E6F">
        <w:rPr>
          <w:color w:val="0070C0"/>
          <w:sz w:val="28"/>
          <w:szCs w:val="28"/>
        </w:rPr>
        <w:tab/>
      </w:r>
      <w:r w:rsidR="00825E6F">
        <w:rPr>
          <w:color w:val="0070C0"/>
          <w:sz w:val="28"/>
          <w:szCs w:val="28"/>
        </w:rPr>
        <w:tab/>
      </w:r>
      <w:r w:rsidR="00825E6F">
        <w:rPr>
          <w:color w:val="0070C0"/>
          <w:sz w:val="28"/>
          <w:szCs w:val="28"/>
        </w:rPr>
        <w:tab/>
      </w:r>
      <w:r w:rsidR="00825E6F">
        <w:rPr>
          <w:color w:val="0070C0"/>
          <w:sz w:val="28"/>
          <w:szCs w:val="28"/>
        </w:rPr>
        <w:tab/>
      </w:r>
      <w:r w:rsidR="00825E6F">
        <w:rPr>
          <w:color w:val="0070C0"/>
          <w:sz w:val="28"/>
          <w:szCs w:val="28"/>
        </w:rPr>
        <w:tab/>
        <w:t>Page 11-12</w:t>
      </w:r>
    </w:p>
    <w:p w14:paraId="46A6C909" w14:textId="78D38C5C" w:rsidR="000D6DB2" w:rsidRPr="00574A0A" w:rsidRDefault="00574A0A" w:rsidP="00B27681">
      <w:pPr>
        <w:pStyle w:val="NoSpacing"/>
        <w:jc w:val="both"/>
        <w:rPr>
          <w:color w:val="0070C0"/>
          <w:sz w:val="28"/>
          <w:szCs w:val="28"/>
        </w:rPr>
      </w:pPr>
      <w:r>
        <w:rPr>
          <w:color w:val="0070C0"/>
          <w:sz w:val="28"/>
          <w:szCs w:val="28"/>
        </w:rPr>
        <w:t>8</w:t>
      </w:r>
      <w:r w:rsidR="002B7678" w:rsidRPr="00574A0A">
        <w:rPr>
          <w:color w:val="0070C0"/>
          <w:sz w:val="28"/>
          <w:szCs w:val="28"/>
        </w:rPr>
        <w:t xml:space="preserve"> </w:t>
      </w:r>
      <w:r w:rsidR="006D27EC">
        <w:rPr>
          <w:color w:val="0070C0"/>
          <w:sz w:val="28"/>
          <w:szCs w:val="28"/>
        </w:rPr>
        <w:t xml:space="preserve"> </w:t>
      </w:r>
      <w:r w:rsidR="002B7678" w:rsidRPr="00574A0A">
        <w:rPr>
          <w:color w:val="0070C0"/>
          <w:sz w:val="28"/>
          <w:szCs w:val="28"/>
        </w:rPr>
        <w:t>Roles, responsibilities and duties</w:t>
      </w:r>
      <w:r w:rsidR="002B7678" w:rsidRPr="00574A0A">
        <w:rPr>
          <w:color w:val="0070C0"/>
          <w:sz w:val="28"/>
          <w:szCs w:val="28"/>
        </w:rPr>
        <w:tab/>
      </w:r>
      <w:r w:rsidR="002B7678" w:rsidRPr="00574A0A">
        <w:rPr>
          <w:color w:val="0070C0"/>
          <w:sz w:val="28"/>
          <w:szCs w:val="28"/>
        </w:rPr>
        <w:tab/>
      </w:r>
      <w:r w:rsidR="002B7678" w:rsidRPr="00574A0A">
        <w:rPr>
          <w:color w:val="0070C0"/>
          <w:sz w:val="28"/>
          <w:szCs w:val="28"/>
        </w:rPr>
        <w:tab/>
        <w:t>Page</w:t>
      </w:r>
      <w:r w:rsidR="00825E6F">
        <w:rPr>
          <w:color w:val="0070C0"/>
          <w:sz w:val="28"/>
          <w:szCs w:val="28"/>
        </w:rPr>
        <w:t xml:space="preserve"> 12-13</w:t>
      </w:r>
    </w:p>
    <w:p w14:paraId="077B2621" w14:textId="1804F451" w:rsidR="00574A0A" w:rsidRPr="00574A0A" w:rsidRDefault="00574A0A" w:rsidP="00B27681">
      <w:pPr>
        <w:pStyle w:val="NoSpacing"/>
        <w:jc w:val="both"/>
        <w:rPr>
          <w:color w:val="0070C0"/>
          <w:sz w:val="28"/>
          <w:szCs w:val="28"/>
        </w:rPr>
      </w:pPr>
      <w:r w:rsidRPr="00574A0A">
        <w:rPr>
          <w:color w:val="0070C0"/>
          <w:sz w:val="28"/>
          <w:szCs w:val="28"/>
        </w:rPr>
        <w:t xml:space="preserve">9  Emergency Fire </w:t>
      </w:r>
      <w:r>
        <w:rPr>
          <w:color w:val="0070C0"/>
          <w:sz w:val="28"/>
          <w:szCs w:val="28"/>
        </w:rPr>
        <w:t>Action Plan</w:t>
      </w:r>
      <w:r>
        <w:rPr>
          <w:color w:val="0070C0"/>
          <w:sz w:val="28"/>
          <w:szCs w:val="28"/>
        </w:rPr>
        <w:tab/>
      </w:r>
      <w:r>
        <w:rPr>
          <w:color w:val="0070C0"/>
          <w:sz w:val="28"/>
          <w:szCs w:val="28"/>
        </w:rPr>
        <w:tab/>
      </w:r>
      <w:r>
        <w:rPr>
          <w:color w:val="0070C0"/>
          <w:sz w:val="28"/>
          <w:szCs w:val="28"/>
        </w:rPr>
        <w:tab/>
      </w:r>
      <w:r>
        <w:rPr>
          <w:color w:val="0070C0"/>
          <w:sz w:val="28"/>
          <w:szCs w:val="28"/>
        </w:rPr>
        <w:tab/>
        <w:t xml:space="preserve">Page </w:t>
      </w:r>
      <w:r w:rsidR="00825E6F">
        <w:rPr>
          <w:color w:val="0070C0"/>
          <w:sz w:val="28"/>
          <w:szCs w:val="28"/>
        </w:rPr>
        <w:t>13</w:t>
      </w:r>
    </w:p>
    <w:p w14:paraId="1A727AE2" w14:textId="730F8F77" w:rsidR="00574A0A" w:rsidRDefault="006D27EC" w:rsidP="00B27681">
      <w:pPr>
        <w:pStyle w:val="NoSpacing"/>
        <w:jc w:val="both"/>
        <w:rPr>
          <w:color w:val="0070C0"/>
          <w:sz w:val="28"/>
          <w:szCs w:val="28"/>
        </w:rPr>
      </w:pPr>
      <w:r>
        <w:rPr>
          <w:color w:val="0070C0"/>
          <w:sz w:val="28"/>
          <w:szCs w:val="28"/>
        </w:rPr>
        <w:t>10 Fire Alarm</w:t>
      </w:r>
      <w:r>
        <w:rPr>
          <w:color w:val="0070C0"/>
          <w:sz w:val="28"/>
          <w:szCs w:val="28"/>
        </w:rPr>
        <w:tab/>
      </w:r>
      <w:r>
        <w:rPr>
          <w:color w:val="0070C0"/>
          <w:sz w:val="28"/>
          <w:szCs w:val="28"/>
        </w:rPr>
        <w:tab/>
      </w:r>
      <w:r>
        <w:rPr>
          <w:color w:val="0070C0"/>
          <w:sz w:val="28"/>
          <w:szCs w:val="28"/>
        </w:rPr>
        <w:tab/>
      </w:r>
      <w:r>
        <w:rPr>
          <w:color w:val="0070C0"/>
          <w:sz w:val="28"/>
          <w:szCs w:val="28"/>
        </w:rPr>
        <w:tab/>
      </w:r>
      <w:r>
        <w:rPr>
          <w:color w:val="0070C0"/>
          <w:sz w:val="28"/>
          <w:szCs w:val="28"/>
        </w:rPr>
        <w:tab/>
      </w:r>
      <w:r>
        <w:rPr>
          <w:color w:val="0070C0"/>
          <w:sz w:val="28"/>
          <w:szCs w:val="28"/>
        </w:rPr>
        <w:tab/>
        <w:t>Page</w:t>
      </w:r>
      <w:r w:rsidR="005F4FD0">
        <w:rPr>
          <w:color w:val="0070C0"/>
          <w:sz w:val="28"/>
          <w:szCs w:val="28"/>
        </w:rPr>
        <w:t xml:space="preserve"> </w:t>
      </w:r>
      <w:r w:rsidR="00825E6F">
        <w:rPr>
          <w:color w:val="0070C0"/>
          <w:sz w:val="28"/>
          <w:szCs w:val="28"/>
        </w:rPr>
        <w:t>14</w:t>
      </w:r>
    </w:p>
    <w:p w14:paraId="34E1011A" w14:textId="5E093D1A" w:rsidR="006D27EC" w:rsidRDefault="006D27EC" w:rsidP="00B27681">
      <w:pPr>
        <w:pStyle w:val="NoSpacing"/>
        <w:jc w:val="both"/>
        <w:rPr>
          <w:color w:val="0070C0"/>
          <w:sz w:val="28"/>
          <w:szCs w:val="28"/>
        </w:rPr>
      </w:pPr>
      <w:r>
        <w:rPr>
          <w:color w:val="0070C0"/>
          <w:sz w:val="28"/>
          <w:szCs w:val="28"/>
        </w:rPr>
        <w:t>11 Smoke Alarm testing</w:t>
      </w:r>
      <w:r>
        <w:rPr>
          <w:color w:val="0070C0"/>
          <w:sz w:val="28"/>
          <w:szCs w:val="28"/>
        </w:rPr>
        <w:tab/>
      </w:r>
      <w:r>
        <w:rPr>
          <w:color w:val="0070C0"/>
          <w:sz w:val="28"/>
          <w:szCs w:val="28"/>
        </w:rPr>
        <w:tab/>
      </w:r>
      <w:r>
        <w:rPr>
          <w:color w:val="0070C0"/>
          <w:sz w:val="28"/>
          <w:szCs w:val="28"/>
        </w:rPr>
        <w:tab/>
      </w:r>
      <w:r>
        <w:rPr>
          <w:color w:val="0070C0"/>
          <w:sz w:val="28"/>
          <w:szCs w:val="28"/>
        </w:rPr>
        <w:tab/>
      </w:r>
      <w:r>
        <w:rPr>
          <w:color w:val="0070C0"/>
          <w:sz w:val="28"/>
          <w:szCs w:val="28"/>
        </w:rPr>
        <w:tab/>
        <w:t>Page</w:t>
      </w:r>
      <w:r w:rsidR="00214E22">
        <w:rPr>
          <w:color w:val="0070C0"/>
          <w:sz w:val="28"/>
          <w:szCs w:val="28"/>
        </w:rPr>
        <w:t xml:space="preserve"> 15</w:t>
      </w:r>
    </w:p>
    <w:p w14:paraId="36F4037C" w14:textId="2944ADFB" w:rsidR="006D27EC" w:rsidRDefault="006D27EC" w:rsidP="00B27681">
      <w:pPr>
        <w:pStyle w:val="NoSpacing"/>
        <w:jc w:val="both"/>
        <w:rPr>
          <w:color w:val="0070C0"/>
          <w:sz w:val="28"/>
          <w:szCs w:val="28"/>
        </w:rPr>
      </w:pPr>
      <w:r>
        <w:rPr>
          <w:color w:val="0070C0"/>
          <w:sz w:val="28"/>
          <w:szCs w:val="28"/>
        </w:rPr>
        <w:t>12 Emergency Lighting</w:t>
      </w:r>
      <w:r>
        <w:rPr>
          <w:color w:val="0070C0"/>
          <w:sz w:val="28"/>
          <w:szCs w:val="28"/>
        </w:rPr>
        <w:tab/>
      </w:r>
      <w:r>
        <w:rPr>
          <w:color w:val="0070C0"/>
          <w:sz w:val="28"/>
          <w:szCs w:val="28"/>
        </w:rPr>
        <w:tab/>
      </w:r>
      <w:r>
        <w:rPr>
          <w:color w:val="0070C0"/>
          <w:sz w:val="28"/>
          <w:szCs w:val="28"/>
        </w:rPr>
        <w:tab/>
      </w:r>
      <w:r>
        <w:rPr>
          <w:color w:val="0070C0"/>
          <w:sz w:val="28"/>
          <w:szCs w:val="28"/>
        </w:rPr>
        <w:tab/>
      </w:r>
      <w:r>
        <w:rPr>
          <w:color w:val="0070C0"/>
          <w:sz w:val="28"/>
          <w:szCs w:val="28"/>
        </w:rPr>
        <w:tab/>
        <w:t>Page</w:t>
      </w:r>
      <w:r w:rsidR="00214E22">
        <w:rPr>
          <w:color w:val="0070C0"/>
          <w:sz w:val="28"/>
          <w:szCs w:val="28"/>
        </w:rPr>
        <w:t xml:space="preserve"> 15</w:t>
      </w:r>
    </w:p>
    <w:p w14:paraId="4A3678FF" w14:textId="1A7782D3" w:rsidR="006D27EC" w:rsidRDefault="006D27EC" w:rsidP="00B27681">
      <w:pPr>
        <w:pStyle w:val="NoSpacing"/>
        <w:jc w:val="both"/>
        <w:rPr>
          <w:color w:val="0070C0"/>
          <w:sz w:val="28"/>
          <w:szCs w:val="28"/>
        </w:rPr>
      </w:pPr>
      <w:r>
        <w:rPr>
          <w:color w:val="0070C0"/>
          <w:sz w:val="28"/>
          <w:szCs w:val="28"/>
        </w:rPr>
        <w:t>13 Fire Fighting Equipment</w:t>
      </w:r>
      <w:r>
        <w:rPr>
          <w:color w:val="0070C0"/>
          <w:sz w:val="28"/>
          <w:szCs w:val="28"/>
        </w:rPr>
        <w:tab/>
      </w:r>
      <w:r>
        <w:rPr>
          <w:color w:val="0070C0"/>
          <w:sz w:val="28"/>
          <w:szCs w:val="28"/>
        </w:rPr>
        <w:tab/>
      </w:r>
      <w:r>
        <w:rPr>
          <w:color w:val="0070C0"/>
          <w:sz w:val="28"/>
          <w:szCs w:val="28"/>
        </w:rPr>
        <w:tab/>
      </w:r>
      <w:r>
        <w:rPr>
          <w:color w:val="0070C0"/>
          <w:sz w:val="28"/>
          <w:szCs w:val="28"/>
        </w:rPr>
        <w:tab/>
        <w:t>Page</w:t>
      </w:r>
      <w:r w:rsidR="00214E22">
        <w:rPr>
          <w:color w:val="0070C0"/>
          <w:sz w:val="28"/>
          <w:szCs w:val="28"/>
        </w:rPr>
        <w:t xml:space="preserve"> 15</w:t>
      </w:r>
    </w:p>
    <w:p w14:paraId="26CCBD62" w14:textId="2915C1A8" w:rsidR="006D27EC" w:rsidRDefault="006D27EC" w:rsidP="00B27681">
      <w:pPr>
        <w:pStyle w:val="NoSpacing"/>
        <w:jc w:val="both"/>
        <w:rPr>
          <w:color w:val="0070C0"/>
          <w:sz w:val="28"/>
          <w:szCs w:val="28"/>
        </w:rPr>
      </w:pPr>
      <w:r>
        <w:rPr>
          <w:color w:val="0070C0"/>
          <w:sz w:val="28"/>
          <w:szCs w:val="28"/>
        </w:rPr>
        <w:t>14 Smoke Dispersal System</w:t>
      </w:r>
      <w:r>
        <w:rPr>
          <w:color w:val="0070C0"/>
          <w:sz w:val="28"/>
          <w:szCs w:val="28"/>
        </w:rPr>
        <w:tab/>
      </w:r>
      <w:r>
        <w:rPr>
          <w:color w:val="0070C0"/>
          <w:sz w:val="28"/>
          <w:szCs w:val="28"/>
        </w:rPr>
        <w:tab/>
      </w:r>
      <w:r>
        <w:rPr>
          <w:color w:val="0070C0"/>
          <w:sz w:val="28"/>
          <w:szCs w:val="28"/>
        </w:rPr>
        <w:tab/>
      </w:r>
      <w:r>
        <w:rPr>
          <w:color w:val="0070C0"/>
          <w:sz w:val="28"/>
          <w:szCs w:val="28"/>
        </w:rPr>
        <w:tab/>
        <w:t>Page</w:t>
      </w:r>
      <w:r w:rsidR="00214E22">
        <w:rPr>
          <w:color w:val="0070C0"/>
          <w:sz w:val="28"/>
          <w:szCs w:val="28"/>
        </w:rPr>
        <w:t xml:space="preserve"> 15</w:t>
      </w:r>
    </w:p>
    <w:p w14:paraId="178A1DEA" w14:textId="118056A7" w:rsidR="006D27EC" w:rsidRDefault="006D27EC" w:rsidP="00B27681">
      <w:pPr>
        <w:pStyle w:val="NoSpacing"/>
        <w:jc w:val="both"/>
        <w:rPr>
          <w:color w:val="0070C0"/>
          <w:sz w:val="28"/>
          <w:szCs w:val="28"/>
        </w:rPr>
      </w:pPr>
      <w:r>
        <w:rPr>
          <w:color w:val="0070C0"/>
          <w:sz w:val="28"/>
          <w:szCs w:val="28"/>
        </w:rPr>
        <w:t>15 Dry Risers</w:t>
      </w:r>
      <w:r>
        <w:rPr>
          <w:color w:val="0070C0"/>
          <w:sz w:val="28"/>
          <w:szCs w:val="28"/>
        </w:rPr>
        <w:tab/>
      </w:r>
      <w:r>
        <w:rPr>
          <w:color w:val="0070C0"/>
          <w:sz w:val="28"/>
          <w:szCs w:val="28"/>
        </w:rPr>
        <w:tab/>
      </w:r>
      <w:r>
        <w:rPr>
          <w:color w:val="0070C0"/>
          <w:sz w:val="28"/>
          <w:szCs w:val="28"/>
        </w:rPr>
        <w:tab/>
      </w:r>
      <w:r>
        <w:rPr>
          <w:color w:val="0070C0"/>
          <w:sz w:val="28"/>
          <w:szCs w:val="28"/>
        </w:rPr>
        <w:tab/>
      </w:r>
      <w:r>
        <w:rPr>
          <w:color w:val="0070C0"/>
          <w:sz w:val="28"/>
          <w:szCs w:val="28"/>
        </w:rPr>
        <w:tab/>
      </w:r>
      <w:r>
        <w:rPr>
          <w:color w:val="0070C0"/>
          <w:sz w:val="28"/>
          <w:szCs w:val="28"/>
        </w:rPr>
        <w:tab/>
        <w:t>Page</w:t>
      </w:r>
      <w:r w:rsidR="00214E22">
        <w:rPr>
          <w:color w:val="0070C0"/>
          <w:sz w:val="28"/>
          <w:szCs w:val="28"/>
        </w:rPr>
        <w:t xml:space="preserve"> 15-16</w:t>
      </w:r>
    </w:p>
    <w:p w14:paraId="28AA4E29" w14:textId="571228E5" w:rsidR="006D27EC" w:rsidRDefault="006D27EC" w:rsidP="00B27681">
      <w:pPr>
        <w:pStyle w:val="NoSpacing"/>
        <w:jc w:val="both"/>
        <w:rPr>
          <w:color w:val="0070C0"/>
          <w:sz w:val="28"/>
          <w:szCs w:val="28"/>
        </w:rPr>
      </w:pPr>
      <w:r>
        <w:rPr>
          <w:color w:val="0070C0"/>
          <w:sz w:val="28"/>
          <w:szCs w:val="28"/>
        </w:rPr>
        <w:t>16 Lifts</w:t>
      </w:r>
      <w:r>
        <w:rPr>
          <w:color w:val="0070C0"/>
          <w:sz w:val="28"/>
          <w:szCs w:val="28"/>
        </w:rPr>
        <w:tab/>
      </w:r>
      <w:r>
        <w:rPr>
          <w:color w:val="0070C0"/>
          <w:sz w:val="28"/>
          <w:szCs w:val="28"/>
        </w:rPr>
        <w:tab/>
      </w:r>
      <w:r>
        <w:rPr>
          <w:color w:val="0070C0"/>
          <w:sz w:val="28"/>
          <w:szCs w:val="28"/>
        </w:rPr>
        <w:tab/>
      </w:r>
      <w:r>
        <w:rPr>
          <w:color w:val="0070C0"/>
          <w:sz w:val="28"/>
          <w:szCs w:val="28"/>
        </w:rPr>
        <w:tab/>
      </w:r>
      <w:r>
        <w:rPr>
          <w:color w:val="0070C0"/>
          <w:sz w:val="28"/>
          <w:szCs w:val="28"/>
        </w:rPr>
        <w:tab/>
      </w:r>
      <w:r>
        <w:rPr>
          <w:color w:val="0070C0"/>
          <w:sz w:val="28"/>
          <w:szCs w:val="28"/>
        </w:rPr>
        <w:tab/>
      </w:r>
      <w:r>
        <w:rPr>
          <w:color w:val="0070C0"/>
          <w:sz w:val="28"/>
          <w:szCs w:val="28"/>
        </w:rPr>
        <w:tab/>
        <w:t>Page</w:t>
      </w:r>
      <w:r w:rsidR="00214E22">
        <w:rPr>
          <w:color w:val="0070C0"/>
          <w:sz w:val="28"/>
          <w:szCs w:val="28"/>
        </w:rPr>
        <w:t xml:space="preserve"> 16</w:t>
      </w:r>
    </w:p>
    <w:p w14:paraId="2F5A9C4C" w14:textId="4C546AB0" w:rsidR="00214E22" w:rsidRDefault="00214E22" w:rsidP="00B27681">
      <w:pPr>
        <w:pStyle w:val="NoSpacing"/>
        <w:jc w:val="both"/>
        <w:rPr>
          <w:color w:val="0070C0"/>
          <w:sz w:val="28"/>
          <w:szCs w:val="28"/>
        </w:rPr>
      </w:pPr>
      <w:r>
        <w:rPr>
          <w:color w:val="0070C0"/>
          <w:sz w:val="28"/>
          <w:szCs w:val="28"/>
        </w:rPr>
        <w:t>17 Close Entrance Doors – Fire Doors</w:t>
      </w:r>
      <w:r>
        <w:rPr>
          <w:color w:val="0070C0"/>
          <w:sz w:val="28"/>
          <w:szCs w:val="28"/>
        </w:rPr>
        <w:tab/>
      </w:r>
      <w:r>
        <w:rPr>
          <w:color w:val="0070C0"/>
          <w:sz w:val="28"/>
          <w:szCs w:val="28"/>
        </w:rPr>
        <w:tab/>
      </w:r>
      <w:r>
        <w:rPr>
          <w:color w:val="0070C0"/>
          <w:sz w:val="28"/>
          <w:szCs w:val="28"/>
        </w:rPr>
        <w:tab/>
        <w:t>Page 16</w:t>
      </w:r>
    </w:p>
    <w:p w14:paraId="28853E8E" w14:textId="3296F51F" w:rsidR="006D27EC" w:rsidRDefault="00214E22" w:rsidP="00B27681">
      <w:pPr>
        <w:pStyle w:val="NoSpacing"/>
        <w:jc w:val="both"/>
        <w:rPr>
          <w:color w:val="0070C0"/>
          <w:sz w:val="28"/>
          <w:szCs w:val="28"/>
        </w:rPr>
      </w:pPr>
      <w:r>
        <w:rPr>
          <w:color w:val="0070C0"/>
          <w:sz w:val="28"/>
          <w:szCs w:val="28"/>
        </w:rPr>
        <w:t>18</w:t>
      </w:r>
      <w:r w:rsidR="006D27EC">
        <w:rPr>
          <w:color w:val="0070C0"/>
          <w:sz w:val="28"/>
          <w:szCs w:val="28"/>
        </w:rPr>
        <w:t xml:space="preserve"> Document Management &amp; Records</w:t>
      </w:r>
      <w:r w:rsidR="006D27EC">
        <w:rPr>
          <w:color w:val="0070C0"/>
          <w:sz w:val="28"/>
          <w:szCs w:val="28"/>
        </w:rPr>
        <w:tab/>
      </w:r>
      <w:r w:rsidR="006D27EC">
        <w:rPr>
          <w:color w:val="0070C0"/>
          <w:sz w:val="28"/>
          <w:szCs w:val="28"/>
        </w:rPr>
        <w:tab/>
        <w:t>Page</w:t>
      </w:r>
      <w:r>
        <w:rPr>
          <w:color w:val="0070C0"/>
          <w:sz w:val="28"/>
          <w:szCs w:val="28"/>
        </w:rPr>
        <w:t>16-17</w:t>
      </w:r>
    </w:p>
    <w:p w14:paraId="1ABDA840" w14:textId="05023903" w:rsidR="006D27EC" w:rsidRDefault="00214E22" w:rsidP="00B27681">
      <w:pPr>
        <w:pStyle w:val="NoSpacing"/>
        <w:jc w:val="both"/>
        <w:rPr>
          <w:color w:val="0070C0"/>
          <w:sz w:val="28"/>
          <w:szCs w:val="28"/>
        </w:rPr>
      </w:pPr>
      <w:r>
        <w:rPr>
          <w:color w:val="0070C0"/>
          <w:sz w:val="28"/>
          <w:szCs w:val="28"/>
        </w:rPr>
        <w:t>19</w:t>
      </w:r>
      <w:r w:rsidR="006D27EC">
        <w:rPr>
          <w:color w:val="0070C0"/>
          <w:sz w:val="28"/>
          <w:szCs w:val="28"/>
        </w:rPr>
        <w:t xml:space="preserve"> Smoking</w:t>
      </w:r>
      <w:r w:rsidR="006D27EC">
        <w:rPr>
          <w:color w:val="0070C0"/>
          <w:sz w:val="28"/>
          <w:szCs w:val="28"/>
        </w:rPr>
        <w:tab/>
      </w:r>
      <w:r w:rsidR="006D27EC">
        <w:rPr>
          <w:color w:val="0070C0"/>
          <w:sz w:val="28"/>
          <w:szCs w:val="28"/>
        </w:rPr>
        <w:tab/>
      </w:r>
      <w:r w:rsidR="006D27EC">
        <w:rPr>
          <w:color w:val="0070C0"/>
          <w:sz w:val="28"/>
          <w:szCs w:val="28"/>
        </w:rPr>
        <w:tab/>
      </w:r>
      <w:r w:rsidR="006D27EC">
        <w:rPr>
          <w:color w:val="0070C0"/>
          <w:sz w:val="28"/>
          <w:szCs w:val="28"/>
        </w:rPr>
        <w:tab/>
      </w:r>
      <w:r w:rsidR="006D27EC">
        <w:rPr>
          <w:color w:val="0070C0"/>
          <w:sz w:val="28"/>
          <w:szCs w:val="28"/>
        </w:rPr>
        <w:tab/>
      </w:r>
      <w:r w:rsidR="006D27EC">
        <w:rPr>
          <w:color w:val="0070C0"/>
          <w:sz w:val="28"/>
          <w:szCs w:val="28"/>
        </w:rPr>
        <w:tab/>
      </w:r>
      <w:r w:rsidR="006D27EC">
        <w:rPr>
          <w:color w:val="0070C0"/>
          <w:sz w:val="28"/>
          <w:szCs w:val="28"/>
        </w:rPr>
        <w:tab/>
        <w:t>Page</w:t>
      </w:r>
      <w:r w:rsidR="00B253CD">
        <w:rPr>
          <w:color w:val="0070C0"/>
          <w:sz w:val="28"/>
          <w:szCs w:val="28"/>
        </w:rPr>
        <w:t xml:space="preserve"> 17</w:t>
      </w:r>
    </w:p>
    <w:p w14:paraId="78EC70D8" w14:textId="51BCDF79" w:rsidR="006D27EC" w:rsidRDefault="00214E22" w:rsidP="00B27681">
      <w:pPr>
        <w:pStyle w:val="NoSpacing"/>
        <w:jc w:val="both"/>
        <w:rPr>
          <w:color w:val="0070C0"/>
          <w:sz w:val="28"/>
          <w:szCs w:val="28"/>
        </w:rPr>
      </w:pPr>
      <w:r>
        <w:rPr>
          <w:color w:val="0070C0"/>
          <w:sz w:val="28"/>
          <w:szCs w:val="28"/>
        </w:rPr>
        <w:t>20</w:t>
      </w:r>
      <w:r w:rsidR="006D27EC">
        <w:rPr>
          <w:color w:val="0070C0"/>
          <w:sz w:val="28"/>
          <w:szCs w:val="28"/>
        </w:rPr>
        <w:t xml:space="preserve"> Wilful Fire starting</w:t>
      </w:r>
      <w:r w:rsidR="006D27EC">
        <w:rPr>
          <w:color w:val="0070C0"/>
          <w:sz w:val="28"/>
          <w:szCs w:val="28"/>
        </w:rPr>
        <w:tab/>
      </w:r>
      <w:r w:rsidR="006D27EC">
        <w:rPr>
          <w:color w:val="0070C0"/>
          <w:sz w:val="28"/>
          <w:szCs w:val="28"/>
        </w:rPr>
        <w:tab/>
      </w:r>
      <w:r w:rsidR="006D27EC">
        <w:rPr>
          <w:color w:val="0070C0"/>
          <w:sz w:val="28"/>
          <w:szCs w:val="28"/>
        </w:rPr>
        <w:tab/>
      </w:r>
      <w:r w:rsidR="006D27EC">
        <w:rPr>
          <w:color w:val="0070C0"/>
          <w:sz w:val="28"/>
          <w:szCs w:val="28"/>
        </w:rPr>
        <w:tab/>
      </w:r>
      <w:r w:rsidR="006D27EC">
        <w:rPr>
          <w:color w:val="0070C0"/>
          <w:sz w:val="28"/>
          <w:szCs w:val="28"/>
        </w:rPr>
        <w:tab/>
        <w:t>Page</w:t>
      </w:r>
      <w:r w:rsidR="00B253CD">
        <w:rPr>
          <w:color w:val="0070C0"/>
          <w:sz w:val="28"/>
          <w:szCs w:val="28"/>
        </w:rPr>
        <w:t xml:space="preserve"> 17</w:t>
      </w:r>
    </w:p>
    <w:p w14:paraId="21B20741" w14:textId="3830A693" w:rsidR="006D27EC" w:rsidRDefault="00214E22" w:rsidP="00B27681">
      <w:pPr>
        <w:pStyle w:val="NoSpacing"/>
        <w:jc w:val="both"/>
        <w:rPr>
          <w:color w:val="0070C0"/>
          <w:sz w:val="28"/>
          <w:szCs w:val="28"/>
        </w:rPr>
      </w:pPr>
      <w:r>
        <w:rPr>
          <w:color w:val="0070C0"/>
          <w:sz w:val="28"/>
          <w:szCs w:val="28"/>
        </w:rPr>
        <w:t>21</w:t>
      </w:r>
      <w:r w:rsidR="006D27EC">
        <w:rPr>
          <w:color w:val="0070C0"/>
          <w:sz w:val="28"/>
          <w:szCs w:val="28"/>
        </w:rPr>
        <w:t xml:space="preserve"> Electric Safety</w:t>
      </w:r>
      <w:r w:rsidR="006D27EC">
        <w:rPr>
          <w:color w:val="0070C0"/>
          <w:sz w:val="28"/>
          <w:szCs w:val="28"/>
        </w:rPr>
        <w:tab/>
      </w:r>
      <w:r w:rsidR="006D27EC">
        <w:rPr>
          <w:color w:val="0070C0"/>
          <w:sz w:val="28"/>
          <w:szCs w:val="28"/>
        </w:rPr>
        <w:tab/>
      </w:r>
      <w:r w:rsidR="006D27EC">
        <w:rPr>
          <w:color w:val="0070C0"/>
          <w:sz w:val="28"/>
          <w:szCs w:val="28"/>
        </w:rPr>
        <w:tab/>
      </w:r>
      <w:r w:rsidR="006D27EC">
        <w:rPr>
          <w:color w:val="0070C0"/>
          <w:sz w:val="28"/>
          <w:szCs w:val="28"/>
        </w:rPr>
        <w:tab/>
      </w:r>
      <w:r w:rsidR="006D27EC">
        <w:rPr>
          <w:color w:val="0070C0"/>
          <w:sz w:val="28"/>
          <w:szCs w:val="28"/>
        </w:rPr>
        <w:tab/>
      </w:r>
      <w:r w:rsidR="006D27EC">
        <w:rPr>
          <w:color w:val="0070C0"/>
          <w:sz w:val="28"/>
          <w:szCs w:val="28"/>
        </w:rPr>
        <w:tab/>
        <w:t>Page</w:t>
      </w:r>
      <w:r w:rsidR="00B253CD">
        <w:rPr>
          <w:color w:val="0070C0"/>
          <w:sz w:val="28"/>
          <w:szCs w:val="28"/>
        </w:rPr>
        <w:t xml:space="preserve"> 17</w:t>
      </w:r>
    </w:p>
    <w:p w14:paraId="45CD1AF6" w14:textId="1B452FA5" w:rsidR="006D27EC" w:rsidRDefault="00214E22" w:rsidP="00B27681">
      <w:pPr>
        <w:pStyle w:val="NoSpacing"/>
        <w:jc w:val="both"/>
        <w:rPr>
          <w:color w:val="0070C0"/>
          <w:sz w:val="28"/>
          <w:szCs w:val="28"/>
        </w:rPr>
      </w:pPr>
      <w:r>
        <w:rPr>
          <w:color w:val="0070C0"/>
          <w:sz w:val="28"/>
          <w:szCs w:val="28"/>
        </w:rPr>
        <w:t>22</w:t>
      </w:r>
      <w:r w:rsidR="006D27EC">
        <w:rPr>
          <w:color w:val="0070C0"/>
          <w:sz w:val="28"/>
          <w:szCs w:val="28"/>
        </w:rPr>
        <w:t xml:space="preserve"> Monitoring the Policy</w:t>
      </w:r>
      <w:r w:rsidR="006D27EC">
        <w:rPr>
          <w:color w:val="0070C0"/>
          <w:sz w:val="28"/>
          <w:szCs w:val="28"/>
        </w:rPr>
        <w:tab/>
      </w:r>
      <w:r w:rsidR="006D27EC">
        <w:rPr>
          <w:color w:val="0070C0"/>
          <w:sz w:val="28"/>
          <w:szCs w:val="28"/>
        </w:rPr>
        <w:tab/>
      </w:r>
      <w:r w:rsidR="006D27EC">
        <w:rPr>
          <w:color w:val="0070C0"/>
          <w:sz w:val="28"/>
          <w:szCs w:val="28"/>
        </w:rPr>
        <w:tab/>
      </w:r>
      <w:r w:rsidR="006D27EC">
        <w:rPr>
          <w:color w:val="0070C0"/>
          <w:sz w:val="28"/>
          <w:szCs w:val="28"/>
        </w:rPr>
        <w:tab/>
      </w:r>
      <w:r w:rsidR="006D27EC">
        <w:rPr>
          <w:color w:val="0070C0"/>
          <w:sz w:val="28"/>
          <w:szCs w:val="28"/>
        </w:rPr>
        <w:tab/>
        <w:t>Page</w:t>
      </w:r>
      <w:r w:rsidR="00B253CD">
        <w:rPr>
          <w:color w:val="0070C0"/>
          <w:sz w:val="28"/>
          <w:szCs w:val="28"/>
        </w:rPr>
        <w:t xml:space="preserve"> 17-18</w:t>
      </w:r>
    </w:p>
    <w:p w14:paraId="68901ABE" w14:textId="7E4D51CA" w:rsidR="005F4FD0" w:rsidRDefault="00214E22" w:rsidP="00B27681">
      <w:pPr>
        <w:pStyle w:val="NoSpacing"/>
        <w:jc w:val="both"/>
        <w:rPr>
          <w:color w:val="0070C0"/>
          <w:sz w:val="28"/>
          <w:szCs w:val="28"/>
        </w:rPr>
      </w:pPr>
      <w:r>
        <w:rPr>
          <w:color w:val="0070C0"/>
          <w:sz w:val="28"/>
          <w:szCs w:val="28"/>
        </w:rPr>
        <w:t>23</w:t>
      </w:r>
      <w:r w:rsidR="00B253CD">
        <w:rPr>
          <w:color w:val="0070C0"/>
          <w:sz w:val="28"/>
          <w:szCs w:val="28"/>
        </w:rPr>
        <w:t xml:space="preserve"> Complaints</w:t>
      </w:r>
      <w:r w:rsidR="00B253CD">
        <w:rPr>
          <w:color w:val="0070C0"/>
          <w:sz w:val="28"/>
          <w:szCs w:val="28"/>
        </w:rPr>
        <w:tab/>
      </w:r>
      <w:r w:rsidR="00B253CD">
        <w:rPr>
          <w:color w:val="0070C0"/>
          <w:sz w:val="28"/>
          <w:szCs w:val="28"/>
        </w:rPr>
        <w:tab/>
      </w:r>
      <w:r w:rsidR="00B253CD">
        <w:rPr>
          <w:color w:val="0070C0"/>
          <w:sz w:val="28"/>
          <w:szCs w:val="28"/>
        </w:rPr>
        <w:tab/>
      </w:r>
      <w:r w:rsidR="00B253CD">
        <w:rPr>
          <w:color w:val="0070C0"/>
          <w:sz w:val="28"/>
          <w:szCs w:val="28"/>
        </w:rPr>
        <w:tab/>
      </w:r>
      <w:r w:rsidR="00B253CD">
        <w:rPr>
          <w:color w:val="0070C0"/>
          <w:sz w:val="28"/>
          <w:szCs w:val="28"/>
        </w:rPr>
        <w:tab/>
      </w:r>
      <w:r w:rsidR="00B253CD">
        <w:rPr>
          <w:color w:val="0070C0"/>
          <w:sz w:val="28"/>
          <w:szCs w:val="28"/>
        </w:rPr>
        <w:tab/>
        <w:t>Page 18-19</w:t>
      </w:r>
      <w:r w:rsidR="00574A0A" w:rsidRPr="00574A0A">
        <w:rPr>
          <w:color w:val="0070C0"/>
          <w:sz w:val="28"/>
          <w:szCs w:val="28"/>
        </w:rPr>
        <w:tab/>
      </w:r>
      <w:r w:rsidR="00574A0A" w:rsidRPr="00574A0A">
        <w:rPr>
          <w:color w:val="0070C0"/>
          <w:sz w:val="28"/>
          <w:szCs w:val="28"/>
        </w:rPr>
        <w:tab/>
      </w:r>
      <w:r w:rsidR="00574A0A" w:rsidRPr="00574A0A">
        <w:rPr>
          <w:color w:val="0070C0"/>
          <w:sz w:val="28"/>
          <w:szCs w:val="28"/>
        </w:rPr>
        <w:tab/>
      </w:r>
      <w:r w:rsidR="00C95198" w:rsidRPr="00574A0A">
        <w:rPr>
          <w:color w:val="0070C0"/>
          <w:sz w:val="28"/>
          <w:szCs w:val="28"/>
        </w:rPr>
        <w:t xml:space="preserve"> </w:t>
      </w:r>
    </w:p>
    <w:p w14:paraId="7B5EE0E2" w14:textId="1B319F9F" w:rsidR="000D6DB2" w:rsidRPr="00574A0A" w:rsidRDefault="00214E22" w:rsidP="00B27681">
      <w:pPr>
        <w:pStyle w:val="NoSpacing"/>
        <w:jc w:val="both"/>
        <w:rPr>
          <w:color w:val="0070C0"/>
          <w:sz w:val="28"/>
          <w:szCs w:val="28"/>
        </w:rPr>
      </w:pPr>
      <w:r>
        <w:rPr>
          <w:color w:val="0070C0"/>
          <w:sz w:val="28"/>
          <w:szCs w:val="28"/>
        </w:rPr>
        <w:t>24</w:t>
      </w:r>
      <w:r w:rsidR="005F4FD0">
        <w:rPr>
          <w:color w:val="0070C0"/>
          <w:sz w:val="28"/>
          <w:szCs w:val="28"/>
        </w:rPr>
        <w:t xml:space="preserve"> </w:t>
      </w:r>
      <w:r w:rsidR="00574A0A" w:rsidRPr="00574A0A">
        <w:rPr>
          <w:color w:val="0070C0"/>
          <w:sz w:val="28"/>
          <w:szCs w:val="28"/>
        </w:rPr>
        <w:t>Review</w:t>
      </w:r>
      <w:r w:rsidR="00574A0A" w:rsidRPr="00574A0A">
        <w:rPr>
          <w:color w:val="0070C0"/>
          <w:sz w:val="28"/>
          <w:szCs w:val="28"/>
        </w:rPr>
        <w:tab/>
      </w:r>
      <w:r w:rsidR="00574A0A" w:rsidRPr="00574A0A">
        <w:rPr>
          <w:color w:val="0070C0"/>
          <w:sz w:val="28"/>
          <w:szCs w:val="28"/>
        </w:rPr>
        <w:tab/>
      </w:r>
      <w:r w:rsidR="00574A0A" w:rsidRPr="00574A0A">
        <w:rPr>
          <w:color w:val="0070C0"/>
          <w:sz w:val="28"/>
          <w:szCs w:val="28"/>
        </w:rPr>
        <w:tab/>
      </w:r>
      <w:r w:rsidR="00574A0A" w:rsidRPr="00574A0A">
        <w:rPr>
          <w:color w:val="0070C0"/>
          <w:sz w:val="28"/>
          <w:szCs w:val="28"/>
        </w:rPr>
        <w:tab/>
      </w:r>
      <w:r w:rsidR="00574A0A" w:rsidRPr="00574A0A">
        <w:rPr>
          <w:color w:val="0070C0"/>
          <w:sz w:val="28"/>
          <w:szCs w:val="28"/>
        </w:rPr>
        <w:tab/>
      </w:r>
      <w:r w:rsidR="00574A0A" w:rsidRPr="00574A0A">
        <w:rPr>
          <w:color w:val="0070C0"/>
          <w:sz w:val="28"/>
          <w:szCs w:val="28"/>
        </w:rPr>
        <w:tab/>
      </w:r>
      <w:r w:rsidR="00574A0A" w:rsidRPr="00574A0A">
        <w:rPr>
          <w:color w:val="0070C0"/>
          <w:sz w:val="28"/>
          <w:szCs w:val="28"/>
        </w:rPr>
        <w:tab/>
        <w:t xml:space="preserve">Page </w:t>
      </w:r>
      <w:r w:rsidR="00B253CD">
        <w:rPr>
          <w:color w:val="0070C0"/>
          <w:sz w:val="28"/>
          <w:szCs w:val="28"/>
        </w:rPr>
        <w:t>19</w:t>
      </w:r>
    </w:p>
    <w:p w14:paraId="01E63398" w14:textId="77777777" w:rsidR="005F4FD0" w:rsidRDefault="005F4FD0" w:rsidP="00B27681">
      <w:pPr>
        <w:pStyle w:val="NoSpacing"/>
        <w:jc w:val="both"/>
        <w:rPr>
          <w:color w:val="0070C0"/>
          <w:sz w:val="28"/>
          <w:szCs w:val="28"/>
        </w:rPr>
      </w:pPr>
    </w:p>
    <w:p w14:paraId="7755FA80" w14:textId="77777777" w:rsidR="005F4FD0" w:rsidRDefault="000D6DB2" w:rsidP="00B27681">
      <w:pPr>
        <w:pStyle w:val="NoSpacing"/>
        <w:jc w:val="both"/>
        <w:rPr>
          <w:color w:val="0070C0"/>
          <w:sz w:val="28"/>
          <w:szCs w:val="28"/>
        </w:rPr>
      </w:pPr>
      <w:r w:rsidRPr="00574A0A">
        <w:rPr>
          <w:color w:val="0070C0"/>
          <w:sz w:val="28"/>
          <w:szCs w:val="28"/>
        </w:rPr>
        <w:t xml:space="preserve">Appendices </w:t>
      </w:r>
      <w:r w:rsidRPr="00574A0A">
        <w:rPr>
          <w:color w:val="0070C0"/>
          <w:sz w:val="28"/>
          <w:szCs w:val="28"/>
        </w:rPr>
        <w:tab/>
      </w:r>
    </w:p>
    <w:p w14:paraId="3877E7C1" w14:textId="77777777" w:rsidR="005F4FD0" w:rsidRDefault="005F4FD0" w:rsidP="00B27681">
      <w:pPr>
        <w:pStyle w:val="NoSpacing"/>
        <w:jc w:val="both"/>
        <w:rPr>
          <w:color w:val="0070C0"/>
          <w:sz w:val="28"/>
          <w:szCs w:val="28"/>
        </w:rPr>
      </w:pPr>
    </w:p>
    <w:p w14:paraId="6B02AD34" w14:textId="094974D7" w:rsidR="005F4FD0" w:rsidRDefault="00333A43" w:rsidP="00B27681">
      <w:pPr>
        <w:pStyle w:val="NoSpacing"/>
        <w:jc w:val="both"/>
        <w:rPr>
          <w:color w:val="0070C0"/>
          <w:sz w:val="28"/>
          <w:szCs w:val="28"/>
        </w:rPr>
      </w:pPr>
      <w:r>
        <w:rPr>
          <w:color w:val="0070C0"/>
          <w:sz w:val="28"/>
          <w:szCs w:val="28"/>
        </w:rPr>
        <w:t>1</w:t>
      </w:r>
      <w:r w:rsidRPr="00333A43">
        <w:rPr>
          <w:color w:val="0070C0"/>
          <w:sz w:val="28"/>
          <w:szCs w:val="28"/>
        </w:rPr>
        <w:t xml:space="preserve"> Equality Impact Assessment</w:t>
      </w:r>
      <w:r>
        <w:rPr>
          <w:color w:val="0070C0"/>
          <w:sz w:val="28"/>
          <w:szCs w:val="28"/>
        </w:rPr>
        <w:tab/>
      </w:r>
      <w:r>
        <w:rPr>
          <w:color w:val="0070C0"/>
          <w:sz w:val="28"/>
          <w:szCs w:val="28"/>
        </w:rPr>
        <w:tab/>
      </w:r>
      <w:r w:rsidR="00B253CD">
        <w:rPr>
          <w:color w:val="0070C0"/>
          <w:sz w:val="28"/>
          <w:szCs w:val="28"/>
        </w:rPr>
        <w:tab/>
      </w:r>
      <w:r w:rsidR="00B253CD">
        <w:rPr>
          <w:color w:val="0070C0"/>
          <w:sz w:val="28"/>
          <w:szCs w:val="28"/>
        </w:rPr>
        <w:tab/>
        <w:t>Page 20</w:t>
      </w:r>
      <w:r>
        <w:rPr>
          <w:color w:val="0070C0"/>
          <w:sz w:val="28"/>
          <w:szCs w:val="28"/>
        </w:rPr>
        <w:tab/>
      </w:r>
      <w:r>
        <w:rPr>
          <w:color w:val="0070C0"/>
          <w:sz w:val="28"/>
          <w:szCs w:val="28"/>
        </w:rPr>
        <w:tab/>
      </w:r>
    </w:p>
    <w:p w14:paraId="60BB98C7" w14:textId="30C6D621" w:rsidR="005F4FD0" w:rsidRDefault="005F4FD0" w:rsidP="00B27681">
      <w:pPr>
        <w:pStyle w:val="NoSpacing"/>
        <w:jc w:val="both"/>
        <w:rPr>
          <w:color w:val="0070C0"/>
          <w:sz w:val="28"/>
          <w:szCs w:val="28"/>
        </w:rPr>
      </w:pPr>
      <w:r>
        <w:rPr>
          <w:color w:val="0070C0"/>
          <w:sz w:val="28"/>
          <w:szCs w:val="28"/>
        </w:rPr>
        <w:t>2</w:t>
      </w:r>
      <w:r w:rsidR="00333A43">
        <w:rPr>
          <w:color w:val="0070C0"/>
          <w:sz w:val="28"/>
          <w:szCs w:val="28"/>
        </w:rPr>
        <w:t xml:space="preserve"> </w:t>
      </w:r>
      <w:r w:rsidR="00333A43" w:rsidRPr="00333A43">
        <w:rPr>
          <w:color w:val="0070C0"/>
          <w:sz w:val="28"/>
          <w:szCs w:val="28"/>
        </w:rPr>
        <w:t>GDPR Impact Assessment</w:t>
      </w:r>
      <w:r w:rsidR="00B253CD">
        <w:rPr>
          <w:color w:val="0070C0"/>
          <w:sz w:val="28"/>
          <w:szCs w:val="28"/>
        </w:rPr>
        <w:tab/>
      </w:r>
      <w:r w:rsidR="00B253CD">
        <w:rPr>
          <w:color w:val="0070C0"/>
          <w:sz w:val="28"/>
          <w:szCs w:val="28"/>
        </w:rPr>
        <w:tab/>
      </w:r>
      <w:r w:rsidR="00B253CD">
        <w:rPr>
          <w:color w:val="0070C0"/>
          <w:sz w:val="28"/>
          <w:szCs w:val="28"/>
        </w:rPr>
        <w:tab/>
      </w:r>
      <w:r w:rsidR="00B253CD">
        <w:rPr>
          <w:color w:val="0070C0"/>
          <w:sz w:val="28"/>
          <w:szCs w:val="28"/>
        </w:rPr>
        <w:tab/>
        <w:t>Page 21</w:t>
      </w:r>
      <w:r w:rsidR="00B253CD">
        <w:rPr>
          <w:color w:val="0070C0"/>
          <w:sz w:val="28"/>
          <w:szCs w:val="28"/>
        </w:rPr>
        <w:tab/>
      </w:r>
      <w:r w:rsidR="00B253CD">
        <w:rPr>
          <w:color w:val="0070C0"/>
          <w:sz w:val="28"/>
          <w:szCs w:val="28"/>
        </w:rPr>
        <w:tab/>
      </w:r>
      <w:r w:rsidR="00333A43">
        <w:rPr>
          <w:color w:val="0070C0"/>
          <w:sz w:val="28"/>
          <w:szCs w:val="28"/>
        </w:rPr>
        <w:tab/>
      </w:r>
    </w:p>
    <w:p w14:paraId="17E0F1EC" w14:textId="0F1ACFAD" w:rsidR="005F4FD0" w:rsidRDefault="005F4FD0" w:rsidP="00B27681">
      <w:pPr>
        <w:pStyle w:val="NoSpacing"/>
        <w:jc w:val="both"/>
        <w:rPr>
          <w:color w:val="0070C0"/>
          <w:sz w:val="28"/>
          <w:szCs w:val="28"/>
        </w:rPr>
      </w:pPr>
      <w:r>
        <w:rPr>
          <w:color w:val="0070C0"/>
          <w:sz w:val="28"/>
          <w:szCs w:val="28"/>
        </w:rPr>
        <w:t>3</w:t>
      </w:r>
      <w:r w:rsidR="00333A43">
        <w:rPr>
          <w:color w:val="0070C0"/>
          <w:sz w:val="28"/>
          <w:szCs w:val="28"/>
        </w:rPr>
        <w:t xml:space="preserve"> </w:t>
      </w:r>
      <w:r w:rsidR="00333A43" w:rsidRPr="00333A43">
        <w:rPr>
          <w:color w:val="0070C0"/>
          <w:sz w:val="28"/>
          <w:szCs w:val="28"/>
        </w:rPr>
        <w:t>Relevant Premises</w:t>
      </w:r>
      <w:r w:rsidR="00333A43">
        <w:rPr>
          <w:color w:val="0070C0"/>
          <w:sz w:val="28"/>
          <w:szCs w:val="28"/>
        </w:rPr>
        <w:tab/>
      </w:r>
      <w:r w:rsidR="00333A43">
        <w:rPr>
          <w:color w:val="0070C0"/>
          <w:sz w:val="28"/>
          <w:szCs w:val="28"/>
        </w:rPr>
        <w:tab/>
      </w:r>
      <w:r w:rsidR="00B253CD">
        <w:rPr>
          <w:color w:val="0070C0"/>
          <w:sz w:val="28"/>
          <w:szCs w:val="28"/>
        </w:rPr>
        <w:tab/>
      </w:r>
      <w:r w:rsidR="00B253CD">
        <w:rPr>
          <w:color w:val="0070C0"/>
          <w:sz w:val="28"/>
          <w:szCs w:val="28"/>
        </w:rPr>
        <w:tab/>
      </w:r>
      <w:r w:rsidR="00B253CD">
        <w:rPr>
          <w:color w:val="0070C0"/>
          <w:sz w:val="28"/>
          <w:szCs w:val="28"/>
        </w:rPr>
        <w:tab/>
        <w:t>Page 22 - 23</w:t>
      </w:r>
    </w:p>
    <w:p w14:paraId="2BADA63B" w14:textId="08860C29" w:rsidR="005F4FD0" w:rsidRDefault="005F4FD0" w:rsidP="00B27681">
      <w:pPr>
        <w:pStyle w:val="NoSpacing"/>
        <w:jc w:val="both"/>
        <w:rPr>
          <w:color w:val="0070C0"/>
          <w:sz w:val="28"/>
          <w:szCs w:val="28"/>
        </w:rPr>
      </w:pPr>
      <w:r>
        <w:rPr>
          <w:color w:val="0070C0"/>
          <w:sz w:val="28"/>
          <w:szCs w:val="28"/>
        </w:rPr>
        <w:t>4</w:t>
      </w:r>
      <w:r w:rsidR="00333A43" w:rsidRPr="00333A43">
        <w:t xml:space="preserve"> </w:t>
      </w:r>
      <w:r w:rsidR="00333A43" w:rsidRPr="00333A43">
        <w:rPr>
          <w:color w:val="0070C0"/>
          <w:sz w:val="28"/>
          <w:szCs w:val="28"/>
        </w:rPr>
        <w:t>Properties with Dry Risers</w:t>
      </w:r>
      <w:r w:rsidR="00333A43">
        <w:rPr>
          <w:color w:val="0070C0"/>
          <w:sz w:val="28"/>
          <w:szCs w:val="28"/>
        </w:rPr>
        <w:tab/>
      </w:r>
      <w:r w:rsidR="00333A43">
        <w:rPr>
          <w:color w:val="0070C0"/>
          <w:sz w:val="28"/>
          <w:szCs w:val="28"/>
        </w:rPr>
        <w:tab/>
      </w:r>
      <w:r w:rsidR="00333A43">
        <w:rPr>
          <w:color w:val="0070C0"/>
          <w:sz w:val="28"/>
          <w:szCs w:val="28"/>
        </w:rPr>
        <w:tab/>
      </w:r>
      <w:r w:rsidR="00333A43">
        <w:rPr>
          <w:color w:val="0070C0"/>
          <w:sz w:val="28"/>
          <w:szCs w:val="28"/>
        </w:rPr>
        <w:tab/>
      </w:r>
      <w:r w:rsidR="00B253CD">
        <w:rPr>
          <w:color w:val="0070C0"/>
          <w:sz w:val="28"/>
          <w:szCs w:val="28"/>
        </w:rPr>
        <w:t>Page 24</w:t>
      </w:r>
    </w:p>
    <w:p w14:paraId="7EABE592" w14:textId="6907095E" w:rsidR="001E7C37" w:rsidRPr="00574A0A" w:rsidRDefault="00586831" w:rsidP="00B27681">
      <w:pPr>
        <w:pStyle w:val="NoSpacing"/>
        <w:tabs>
          <w:tab w:val="left" w:pos="142"/>
        </w:tabs>
        <w:jc w:val="both"/>
        <w:rPr>
          <w:color w:val="0070C0"/>
          <w:sz w:val="28"/>
          <w:szCs w:val="28"/>
        </w:rPr>
      </w:pPr>
      <w:r>
        <w:rPr>
          <w:color w:val="0070C0"/>
          <w:sz w:val="28"/>
          <w:szCs w:val="28"/>
        </w:rPr>
        <w:tab/>
      </w:r>
      <w:r w:rsidR="000D6DB2" w:rsidRPr="00574A0A">
        <w:rPr>
          <w:color w:val="0070C0"/>
          <w:sz w:val="28"/>
          <w:szCs w:val="28"/>
        </w:rPr>
        <w:tab/>
      </w:r>
    </w:p>
    <w:p w14:paraId="2393085A" w14:textId="77777777" w:rsidR="000D6DB2" w:rsidRPr="00574A0A" w:rsidRDefault="000D6DB2" w:rsidP="00B27681">
      <w:pPr>
        <w:pStyle w:val="NoSpacing"/>
        <w:jc w:val="both"/>
      </w:pPr>
    </w:p>
    <w:p w14:paraId="5AB43757" w14:textId="77777777" w:rsidR="000D6DB2" w:rsidRDefault="000D6DB2" w:rsidP="00B27681">
      <w:pPr>
        <w:spacing w:after="0" w:line="240" w:lineRule="auto"/>
        <w:jc w:val="both"/>
        <w:rPr>
          <w:b/>
          <w:color w:val="2E74B5" w:themeColor="accent1" w:themeShade="BF"/>
          <w:sz w:val="28"/>
          <w:szCs w:val="28"/>
        </w:rPr>
      </w:pPr>
    </w:p>
    <w:p w14:paraId="4EBBEBDB" w14:textId="77777777" w:rsidR="000D6DB2" w:rsidRDefault="000D6DB2" w:rsidP="00B27681">
      <w:pPr>
        <w:spacing w:after="0" w:line="240" w:lineRule="auto"/>
        <w:jc w:val="both"/>
        <w:rPr>
          <w:b/>
          <w:color w:val="2E74B5" w:themeColor="accent1" w:themeShade="BF"/>
          <w:sz w:val="28"/>
          <w:szCs w:val="28"/>
        </w:rPr>
      </w:pPr>
    </w:p>
    <w:p w14:paraId="1A5415F0" w14:textId="77777777" w:rsidR="000D6DB2" w:rsidRDefault="000D6DB2" w:rsidP="00B27681">
      <w:pPr>
        <w:spacing w:after="0" w:line="240" w:lineRule="auto"/>
        <w:jc w:val="both"/>
        <w:rPr>
          <w:b/>
          <w:color w:val="2E74B5" w:themeColor="accent1" w:themeShade="BF"/>
          <w:sz w:val="28"/>
          <w:szCs w:val="28"/>
        </w:rPr>
      </w:pPr>
    </w:p>
    <w:p w14:paraId="26DA68D0" w14:textId="77777777" w:rsidR="000D6DB2" w:rsidRDefault="000D6DB2" w:rsidP="00B27681">
      <w:pPr>
        <w:spacing w:after="0" w:line="240" w:lineRule="auto"/>
        <w:jc w:val="both"/>
        <w:rPr>
          <w:b/>
          <w:color w:val="2E74B5" w:themeColor="accent1" w:themeShade="BF"/>
          <w:sz w:val="28"/>
          <w:szCs w:val="28"/>
        </w:rPr>
      </w:pPr>
    </w:p>
    <w:p w14:paraId="23F3B820" w14:textId="77777777" w:rsidR="006D27EC" w:rsidRDefault="006D27EC" w:rsidP="00B27681">
      <w:pPr>
        <w:spacing w:after="0" w:line="240" w:lineRule="auto"/>
        <w:jc w:val="both"/>
        <w:rPr>
          <w:b/>
          <w:color w:val="2E74B5" w:themeColor="accent1" w:themeShade="BF"/>
          <w:sz w:val="28"/>
          <w:szCs w:val="28"/>
        </w:rPr>
      </w:pPr>
    </w:p>
    <w:p w14:paraId="57EB5ED1" w14:textId="77777777" w:rsidR="006D27EC" w:rsidRDefault="006D27EC" w:rsidP="00B27681">
      <w:pPr>
        <w:spacing w:after="0" w:line="240" w:lineRule="auto"/>
        <w:jc w:val="both"/>
        <w:rPr>
          <w:b/>
          <w:color w:val="2E74B5" w:themeColor="accent1" w:themeShade="BF"/>
          <w:sz w:val="28"/>
          <w:szCs w:val="28"/>
        </w:rPr>
      </w:pPr>
    </w:p>
    <w:p w14:paraId="22788802" w14:textId="77777777" w:rsidR="000D6DB2" w:rsidRPr="0039144E" w:rsidRDefault="000D6DB2" w:rsidP="00B27681">
      <w:pPr>
        <w:spacing w:after="0" w:line="240" w:lineRule="auto"/>
        <w:jc w:val="both"/>
        <w:rPr>
          <w:b/>
          <w:color w:val="2E74B5" w:themeColor="accent1" w:themeShade="BF"/>
        </w:rPr>
      </w:pPr>
    </w:p>
    <w:p w14:paraId="11002B67" w14:textId="77777777" w:rsidR="00FF5234" w:rsidRDefault="00FF5234" w:rsidP="00B27681">
      <w:pPr>
        <w:spacing w:after="0" w:line="240" w:lineRule="auto"/>
        <w:ind w:left="851" w:hanging="709"/>
        <w:jc w:val="both"/>
        <w:rPr>
          <w:b/>
          <w:color w:val="2E74B5" w:themeColor="accent1" w:themeShade="BF"/>
          <w:sz w:val="28"/>
          <w:szCs w:val="28"/>
        </w:rPr>
      </w:pPr>
    </w:p>
    <w:p w14:paraId="3A04F8AA" w14:textId="77777777" w:rsidR="00FF5234" w:rsidRDefault="00FF5234" w:rsidP="00B27681">
      <w:pPr>
        <w:spacing w:after="0" w:line="240" w:lineRule="auto"/>
        <w:ind w:left="851" w:hanging="709"/>
        <w:jc w:val="both"/>
        <w:rPr>
          <w:b/>
          <w:color w:val="2E74B5" w:themeColor="accent1" w:themeShade="BF"/>
          <w:sz w:val="28"/>
          <w:szCs w:val="28"/>
        </w:rPr>
      </w:pPr>
    </w:p>
    <w:p w14:paraId="05067B50" w14:textId="283CA7FA" w:rsidR="007931A5" w:rsidRPr="00072706" w:rsidRDefault="003F2E78" w:rsidP="00B27681">
      <w:pPr>
        <w:spacing w:after="0" w:line="240" w:lineRule="auto"/>
        <w:ind w:left="851" w:hanging="709"/>
        <w:jc w:val="both"/>
        <w:rPr>
          <w:b/>
          <w:color w:val="2E74B5" w:themeColor="accent1" w:themeShade="BF"/>
          <w:sz w:val="28"/>
          <w:szCs w:val="28"/>
        </w:rPr>
      </w:pPr>
      <w:r w:rsidRPr="00072706">
        <w:rPr>
          <w:b/>
          <w:color w:val="2E74B5" w:themeColor="accent1" w:themeShade="BF"/>
          <w:sz w:val="28"/>
          <w:szCs w:val="28"/>
        </w:rPr>
        <w:t>1</w:t>
      </w:r>
      <w:r w:rsidRPr="00072706">
        <w:rPr>
          <w:b/>
          <w:color w:val="2E74B5" w:themeColor="accent1" w:themeShade="BF"/>
          <w:sz w:val="28"/>
          <w:szCs w:val="28"/>
        </w:rPr>
        <w:tab/>
      </w:r>
      <w:r w:rsidR="007931A5" w:rsidRPr="00072706">
        <w:rPr>
          <w:b/>
          <w:color w:val="2E74B5" w:themeColor="accent1" w:themeShade="BF"/>
          <w:sz w:val="28"/>
          <w:szCs w:val="28"/>
        </w:rPr>
        <w:t>Introduction</w:t>
      </w:r>
    </w:p>
    <w:p w14:paraId="64B56395" w14:textId="77777777" w:rsidR="007931A5" w:rsidRDefault="007931A5" w:rsidP="00B27681">
      <w:pPr>
        <w:spacing w:after="0" w:line="240" w:lineRule="auto"/>
        <w:jc w:val="both"/>
        <w:rPr>
          <w:b/>
          <w:color w:val="2E74B5" w:themeColor="accent1" w:themeShade="BF"/>
          <w:sz w:val="28"/>
          <w:szCs w:val="28"/>
        </w:rPr>
      </w:pPr>
    </w:p>
    <w:p w14:paraId="1DBA3BD3" w14:textId="77777777" w:rsidR="00C95198" w:rsidRDefault="00C95198" w:rsidP="00B27681">
      <w:pPr>
        <w:spacing w:after="0" w:line="240" w:lineRule="auto"/>
        <w:ind w:left="851" w:hanging="709"/>
        <w:jc w:val="both"/>
        <w:rPr>
          <w:sz w:val="24"/>
          <w:szCs w:val="24"/>
        </w:rPr>
      </w:pPr>
      <w:r w:rsidRPr="00C95198">
        <w:rPr>
          <w:sz w:val="24"/>
          <w:szCs w:val="24"/>
        </w:rPr>
        <w:t>1.1</w:t>
      </w:r>
      <w:r w:rsidR="00F80D1E">
        <w:rPr>
          <w:sz w:val="24"/>
          <w:szCs w:val="24"/>
        </w:rPr>
        <w:tab/>
      </w:r>
      <w:proofErr w:type="spellStart"/>
      <w:r w:rsidR="00F80D1E">
        <w:rPr>
          <w:sz w:val="24"/>
          <w:szCs w:val="24"/>
        </w:rPr>
        <w:t>Elderpark</w:t>
      </w:r>
      <w:proofErr w:type="spellEnd"/>
      <w:r w:rsidR="00F80D1E">
        <w:rPr>
          <w:sz w:val="24"/>
          <w:szCs w:val="24"/>
        </w:rPr>
        <w:t xml:space="preserve"> Housing Association </w:t>
      </w:r>
      <w:r w:rsidR="00F80D1E" w:rsidRPr="00F80D1E">
        <w:rPr>
          <w:sz w:val="24"/>
          <w:szCs w:val="24"/>
        </w:rPr>
        <w:t xml:space="preserve">as a </w:t>
      </w:r>
      <w:r w:rsidR="00F80D1E">
        <w:rPr>
          <w:sz w:val="24"/>
          <w:szCs w:val="24"/>
        </w:rPr>
        <w:t xml:space="preserve">responsible </w:t>
      </w:r>
      <w:r w:rsidR="00F80D1E" w:rsidRPr="00F80D1E">
        <w:rPr>
          <w:sz w:val="24"/>
          <w:szCs w:val="24"/>
        </w:rPr>
        <w:t xml:space="preserve">social landlord acknowledges it legal and moral obligations in reducing the potential risks from the dangers caused by fire including injury or loss of life. The aim of this policy is to provide a robust fire safety framework which can be implemented to secure the safety and wellbeing of </w:t>
      </w:r>
      <w:proofErr w:type="spellStart"/>
      <w:r w:rsidR="00F80D1E">
        <w:rPr>
          <w:sz w:val="24"/>
          <w:szCs w:val="24"/>
        </w:rPr>
        <w:t>Elderpark</w:t>
      </w:r>
      <w:proofErr w:type="spellEnd"/>
      <w:r w:rsidR="00F80D1E">
        <w:rPr>
          <w:sz w:val="24"/>
          <w:szCs w:val="24"/>
        </w:rPr>
        <w:t xml:space="preserve"> </w:t>
      </w:r>
      <w:r w:rsidR="00F80D1E" w:rsidRPr="00F80D1E">
        <w:rPr>
          <w:sz w:val="24"/>
          <w:szCs w:val="24"/>
        </w:rPr>
        <w:t>tenants,</w:t>
      </w:r>
      <w:r w:rsidR="00F80D1E">
        <w:rPr>
          <w:sz w:val="24"/>
          <w:szCs w:val="24"/>
        </w:rPr>
        <w:t xml:space="preserve"> owners,</w:t>
      </w:r>
      <w:r w:rsidR="00F80D1E" w:rsidRPr="00F80D1E">
        <w:rPr>
          <w:sz w:val="24"/>
          <w:szCs w:val="24"/>
        </w:rPr>
        <w:t xml:space="preserve"> staff, visitors, and firefighters</w:t>
      </w:r>
      <w:r w:rsidR="00F80D1E">
        <w:rPr>
          <w:sz w:val="24"/>
          <w:szCs w:val="24"/>
        </w:rPr>
        <w:t xml:space="preserve"> when carrying out firefighting duties</w:t>
      </w:r>
      <w:r w:rsidR="00F80D1E" w:rsidRPr="00F80D1E">
        <w:rPr>
          <w:sz w:val="24"/>
          <w:szCs w:val="24"/>
        </w:rPr>
        <w:t>.</w:t>
      </w:r>
    </w:p>
    <w:p w14:paraId="0C95C853" w14:textId="77777777" w:rsidR="00C95198" w:rsidRDefault="00C95198" w:rsidP="00B27681">
      <w:pPr>
        <w:spacing w:after="0" w:line="240" w:lineRule="auto"/>
        <w:ind w:left="851" w:hanging="709"/>
        <w:jc w:val="both"/>
        <w:rPr>
          <w:sz w:val="24"/>
          <w:szCs w:val="24"/>
        </w:rPr>
      </w:pPr>
    </w:p>
    <w:p w14:paraId="6932D43E" w14:textId="77777777" w:rsidR="00C95198" w:rsidRDefault="00B30F44" w:rsidP="00B27681">
      <w:pPr>
        <w:spacing w:after="0" w:line="240" w:lineRule="auto"/>
        <w:ind w:left="851" w:hanging="709"/>
        <w:jc w:val="both"/>
        <w:rPr>
          <w:sz w:val="24"/>
          <w:szCs w:val="24"/>
        </w:rPr>
      </w:pPr>
      <w:r>
        <w:rPr>
          <w:sz w:val="24"/>
          <w:szCs w:val="24"/>
        </w:rPr>
        <w:t>1.2</w:t>
      </w:r>
      <w:r w:rsidR="00F80D1E">
        <w:rPr>
          <w:sz w:val="24"/>
          <w:szCs w:val="24"/>
        </w:rPr>
        <w:tab/>
      </w:r>
      <w:proofErr w:type="spellStart"/>
      <w:r w:rsidR="00F80D1E">
        <w:rPr>
          <w:sz w:val="24"/>
          <w:szCs w:val="24"/>
        </w:rPr>
        <w:t>Elderpark</w:t>
      </w:r>
      <w:proofErr w:type="spellEnd"/>
      <w:r w:rsidR="00F80D1E">
        <w:rPr>
          <w:sz w:val="24"/>
          <w:szCs w:val="24"/>
        </w:rPr>
        <w:t xml:space="preserve"> Housing is responsible for ensuring that all our properties meet fire safety standards</w:t>
      </w:r>
    </w:p>
    <w:p w14:paraId="5E054249" w14:textId="77777777" w:rsidR="00F80D1E" w:rsidRDefault="00F80D1E" w:rsidP="00B27681">
      <w:pPr>
        <w:spacing w:after="0" w:line="240" w:lineRule="auto"/>
        <w:ind w:left="851" w:hanging="709"/>
        <w:jc w:val="both"/>
        <w:rPr>
          <w:sz w:val="24"/>
          <w:szCs w:val="24"/>
        </w:rPr>
      </w:pPr>
    </w:p>
    <w:p w14:paraId="0ACCDCB7" w14:textId="3BFD69BE" w:rsidR="00FE24FA" w:rsidRDefault="00B30F44" w:rsidP="00B27681">
      <w:pPr>
        <w:spacing w:after="0" w:line="240" w:lineRule="auto"/>
        <w:ind w:left="851" w:hanging="709"/>
        <w:jc w:val="both"/>
        <w:rPr>
          <w:sz w:val="24"/>
          <w:szCs w:val="24"/>
        </w:rPr>
      </w:pPr>
      <w:r>
        <w:rPr>
          <w:sz w:val="24"/>
          <w:szCs w:val="24"/>
        </w:rPr>
        <w:t>1.3</w:t>
      </w:r>
      <w:r w:rsidR="00F80D1E">
        <w:rPr>
          <w:sz w:val="24"/>
          <w:szCs w:val="24"/>
        </w:rPr>
        <w:tab/>
      </w:r>
      <w:r w:rsidR="00FE24FA" w:rsidRPr="00FE24FA">
        <w:rPr>
          <w:sz w:val="24"/>
          <w:szCs w:val="24"/>
        </w:rPr>
        <w:t xml:space="preserve">This Policy applies to both </w:t>
      </w:r>
      <w:r w:rsidR="00165353" w:rsidRPr="00165353">
        <w:rPr>
          <w:sz w:val="24"/>
          <w:szCs w:val="24"/>
        </w:rPr>
        <w:t xml:space="preserve">‘Domestic and commercial (residential and non-residential) buildings owned and managed by </w:t>
      </w:r>
      <w:proofErr w:type="spellStart"/>
      <w:r w:rsidR="00165353" w:rsidRPr="00165353">
        <w:rPr>
          <w:sz w:val="24"/>
          <w:szCs w:val="24"/>
        </w:rPr>
        <w:t>Elderpark</w:t>
      </w:r>
      <w:proofErr w:type="spellEnd"/>
      <w:r w:rsidR="00FE24FA" w:rsidRPr="00FE24FA">
        <w:rPr>
          <w:sz w:val="24"/>
          <w:szCs w:val="24"/>
        </w:rPr>
        <w:t>.</w:t>
      </w:r>
    </w:p>
    <w:p w14:paraId="703C050F" w14:textId="77777777" w:rsidR="00FE24FA" w:rsidRDefault="00FE24FA" w:rsidP="00B27681">
      <w:pPr>
        <w:spacing w:after="0" w:line="240" w:lineRule="auto"/>
        <w:ind w:left="851" w:hanging="709"/>
        <w:jc w:val="both"/>
        <w:rPr>
          <w:sz w:val="24"/>
          <w:szCs w:val="24"/>
        </w:rPr>
      </w:pPr>
    </w:p>
    <w:p w14:paraId="499B1393" w14:textId="77777777" w:rsidR="00FE24FA" w:rsidRDefault="00B30F44" w:rsidP="00B27681">
      <w:pPr>
        <w:spacing w:after="0" w:line="240" w:lineRule="auto"/>
        <w:ind w:left="851" w:hanging="709"/>
        <w:jc w:val="both"/>
        <w:rPr>
          <w:sz w:val="24"/>
          <w:szCs w:val="24"/>
        </w:rPr>
      </w:pPr>
      <w:r>
        <w:rPr>
          <w:sz w:val="24"/>
          <w:szCs w:val="24"/>
        </w:rPr>
        <w:t>1.4</w:t>
      </w:r>
      <w:r w:rsidR="00FE24FA">
        <w:rPr>
          <w:sz w:val="24"/>
          <w:szCs w:val="24"/>
        </w:rPr>
        <w:tab/>
      </w:r>
      <w:r w:rsidR="00FE24FA" w:rsidRPr="00FE24FA">
        <w:rPr>
          <w:sz w:val="24"/>
          <w:szCs w:val="24"/>
        </w:rPr>
        <w:t>This Policy applies to the Association’s staff and Management Committee members, given that the Policy outlines their responsibilities with regards to fire safety.</w:t>
      </w:r>
    </w:p>
    <w:p w14:paraId="5D4AC372" w14:textId="77777777" w:rsidR="00FE24FA" w:rsidRPr="003D3883" w:rsidRDefault="00FE24FA" w:rsidP="00B27681">
      <w:pPr>
        <w:spacing w:after="0" w:line="240" w:lineRule="auto"/>
        <w:ind w:left="851" w:hanging="709"/>
        <w:jc w:val="both"/>
        <w:rPr>
          <w:sz w:val="16"/>
          <w:szCs w:val="16"/>
        </w:rPr>
      </w:pPr>
    </w:p>
    <w:p w14:paraId="1838CC7A" w14:textId="77777777" w:rsidR="007346A0" w:rsidRPr="00072706" w:rsidRDefault="00AD3E1D" w:rsidP="00B27681">
      <w:pPr>
        <w:spacing w:after="0" w:line="240" w:lineRule="auto"/>
        <w:ind w:left="851" w:hanging="709"/>
        <w:jc w:val="both"/>
        <w:rPr>
          <w:b/>
          <w:color w:val="2E74B5" w:themeColor="accent1" w:themeShade="BF"/>
          <w:sz w:val="28"/>
          <w:szCs w:val="28"/>
        </w:rPr>
      </w:pPr>
      <w:r>
        <w:rPr>
          <w:b/>
          <w:color w:val="2E74B5" w:themeColor="accent1" w:themeShade="BF"/>
          <w:sz w:val="28"/>
          <w:szCs w:val="28"/>
        </w:rPr>
        <w:t>2</w:t>
      </w:r>
      <w:r w:rsidR="007346A0" w:rsidRPr="00072706">
        <w:rPr>
          <w:b/>
          <w:color w:val="2E74B5" w:themeColor="accent1" w:themeShade="BF"/>
          <w:sz w:val="28"/>
          <w:szCs w:val="28"/>
        </w:rPr>
        <w:tab/>
        <w:t xml:space="preserve">Purpose of Policy </w:t>
      </w:r>
    </w:p>
    <w:p w14:paraId="5609128D" w14:textId="77777777" w:rsidR="007346A0" w:rsidRPr="003D3883" w:rsidRDefault="007346A0" w:rsidP="00B27681">
      <w:pPr>
        <w:spacing w:after="0" w:line="240" w:lineRule="auto"/>
        <w:ind w:left="851" w:hanging="709"/>
        <w:jc w:val="both"/>
        <w:rPr>
          <w:b/>
          <w:color w:val="2E74B5" w:themeColor="accent1" w:themeShade="BF"/>
          <w:sz w:val="16"/>
          <w:szCs w:val="16"/>
        </w:rPr>
      </w:pPr>
    </w:p>
    <w:p w14:paraId="351987D6" w14:textId="77777777" w:rsidR="00F80D1E" w:rsidRDefault="00A071E6" w:rsidP="00B27681">
      <w:pPr>
        <w:pStyle w:val="Default"/>
        <w:spacing w:after="26"/>
        <w:ind w:left="851" w:hanging="709"/>
        <w:jc w:val="both"/>
        <w:rPr>
          <w:rFonts w:asciiTheme="minorHAnsi" w:hAnsiTheme="minorHAnsi"/>
        </w:rPr>
      </w:pPr>
      <w:r>
        <w:rPr>
          <w:rFonts w:asciiTheme="minorHAnsi" w:hAnsiTheme="minorHAnsi"/>
        </w:rPr>
        <w:t>2.1</w:t>
      </w:r>
      <w:r>
        <w:rPr>
          <w:rFonts w:asciiTheme="minorHAnsi" w:hAnsiTheme="minorHAnsi"/>
        </w:rPr>
        <w:tab/>
      </w:r>
      <w:r w:rsidR="00F80D1E" w:rsidRPr="00F80D1E">
        <w:rPr>
          <w:rFonts w:asciiTheme="minorHAnsi" w:hAnsiTheme="minorHAnsi"/>
        </w:rPr>
        <w:t>The principles governing the operation of this policy are that the policy and associated procedures should:</w:t>
      </w:r>
    </w:p>
    <w:p w14:paraId="2F7CE3B3" w14:textId="77777777" w:rsidR="00F80D1E" w:rsidRPr="00F80D1E" w:rsidRDefault="00F80D1E" w:rsidP="00B27681">
      <w:pPr>
        <w:pStyle w:val="Default"/>
        <w:spacing w:after="26"/>
        <w:ind w:left="851" w:hanging="709"/>
        <w:jc w:val="both"/>
        <w:rPr>
          <w:rFonts w:asciiTheme="minorHAnsi" w:hAnsiTheme="minorHAnsi"/>
        </w:rPr>
      </w:pPr>
    </w:p>
    <w:p w14:paraId="65382464" w14:textId="77777777" w:rsidR="00F80D1E" w:rsidRPr="00F80D1E" w:rsidRDefault="00F80D1E" w:rsidP="00B27681">
      <w:pPr>
        <w:pStyle w:val="Default"/>
        <w:spacing w:after="26"/>
        <w:ind w:left="851"/>
        <w:jc w:val="both"/>
        <w:rPr>
          <w:rFonts w:asciiTheme="minorHAnsi" w:hAnsiTheme="minorHAnsi"/>
        </w:rPr>
      </w:pPr>
      <w:r w:rsidRPr="00F80D1E">
        <w:rPr>
          <w:rFonts w:asciiTheme="minorHAnsi" w:hAnsiTheme="minorHAnsi"/>
        </w:rPr>
        <w:t>• be clear and understood by all employees</w:t>
      </w:r>
    </w:p>
    <w:p w14:paraId="35D8EC6A" w14:textId="77777777" w:rsidR="00F80D1E" w:rsidRPr="00F80D1E" w:rsidRDefault="00F80D1E" w:rsidP="00B27681">
      <w:pPr>
        <w:pStyle w:val="Default"/>
        <w:spacing w:after="26"/>
        <w:ind w:left="851"/>
        <w:jc w:val="both"/>
        <w:rPr>
          <w:rFonts w:asciiTheme="minorHAnsi" w:hAnsiTheme="minorHAnsi"/>
        </w:rPr>
      </w:pPr>
      <w:r w:rsidRPr="00F80D1E">
        <w:rPr>
          <w:rFonts w:asciiTheme="minorHAnsi" w:hAnsiTheme="minorHAnsi"/>
        </w:rPr>
        <w:t>• be fair, equitable and non-discriminatory</w:t>
      </w:r>
    </w:p>
    <w:p w14:paraId="5DF28169" w14:textId="77777777" w:rsidR="00F80D1E" w:rsidRPr="00F80D1E" w:rsidRDefault="00F80D1E" w:rsidP="00B27681">
      <w:pPr>
        <w:pStyle w:val="Default"/>
        <w:spacing w:after="26"/>
        <w:ind w:left="851"/>
        <w:jc w:val="both"/>
        <w:rPr>
          <w:rFonts w:asciiTheme="minorHAnsi" w:hAnsiTheme="minorHAnsi"/>
        </w:rPr>
      </w:pPr>
      <w:r w:rsidRPr="00F80D1E">
        <w:rPr>
          <w:rFonts w:asciiTheme="minorHAnsi" w:hAnsiTheme="minorHAnsi"/>
        </w:rPr>
        <w:t>• reflect statutory requirements and best practice</w:t>
      </w:r>
    </w:p>
    <w:p w14:paraId="3B5B905B" w14:textId="77777777" w:rsidR="00A071E6" w:rsidRDefault="00F80D1E" w:rsidP="00B27681">
      <w:pPr>
        <w:pStyle w:val="Default"/>
        <w:spacing w:after="26"/>
        <w:ind w:left="851"/>
        <w:jc w:val="both"/>
        <w:rPr>
          <w:rFonts w:asciiTheme="minorHAnsi" w:hAnsiTheme="minorHAnsi"/>
        </w:rPr>
      </w:pPr>
      <w:r w:rsidRPr="00F80D1E">
        <w:rPr>
          <w:rFonts w:asciiTheme="minorHAnsi" w:hAnsiTheme="minorHAnsi"/>
        </w:rPr>
        <w:t>• be flexible and adaptable to changing needs</w:t>
      </w:r>
    </w:p>
    <w:p w14:paraId="42BDCC86" w14:textId="77777777" w:rsidR="00FE24FA" w:rsidRPr="003D3883" w:rsidRDefault="00FE24FA" w:rsidP="00B27681">
      <w:pPr>
        <w:pStyle w:val="Default"/>
        <w:spacing w:after="26"/>
        <w:ind w:left="851"/>
        <w:jc w:val="both"/>
        <w:rPr>
          <w:rFonts w:asciiTheme="minorHAnsi" w:hAnsiTheme="minorHAnsi"/>
          <w:sz w:val="16"/>
          <w:szCs w:val="16"/>
        </w:rPr>
      </w:pPr>
    </w:p>
    <w:p w14:paraId="065C05E1" w14:textId="77777777" w:rsidR="00FE24FA" w:rsidRPr="00FE24FA" w:rsidRDefault="00FE24FA" w:rsidP="00B27681">
      <w:pPr>
        <w:pStyle w:val="Default"/>
        <w:spacing w:after="26"/>
        <w:ind w:left="142"/>
        <w:jc w:val="both"/>
        <w:rPr>
          <w:rFonts w:asciiTheme="minorHAnsi" w:hAnsiTheme="minorHAnsi"/>
          <w:b/>
          <w:color w:val="0070C0"/>
          <w:sz w:val="28"/>
          <w:szCs w:val="28"/>
        </w:rPr>
      </w:pPr>
      <w:r w:rsidRPr="00FE24FA">
        <w:rPr>
          <w:rFonts w:asciiTheme="minorHAnsi" w:hAnsiTheme="minorHAnsi"/>
          <w:b/>
          <w:color w:val="0070C0"/>
          <w:sz w:val="28"/>
          <w:szCs w:val="28"/>
        </w:rPr>
        <w:t>3.0</w:t>
      </w:r>
      <w:r w:rsidRPr="00FE24FA">
        <w:rPr>
          <w:rFonts w:asciiTheme="minorHAnsi" w:hAnsiTheme="minorHAnsi"/>
          <w:b/>
          <w:color w:val="0070C0"/>
          <w:sz w:val="28"/>
          <w:szCs w:val="28"/>
        </w:rPr>
        <w:tab/>
        <w:t xml:space="preserve">Aims </w:t>
      </w:r>
      <w:r w:rsidR="000C0754">
        <w:rPr>
          <w:rFonts w:asciiTheme="minorHAnsi" w:hAnsiTheme="minorHAnsi"/>
          <w:b/>
          <w:color w:val="0070C0"/>
          <w:sz w:val="28"/>
          <w:szCs w:val="28"/>
        </w:rPr>
        <w:t>of the Policy</w:t>
      </w:r>
    </w:p>
    <w:p w14:paraId="135A2A02" w14:textId="77777777" w:rsidR="00AD3E1D" w:rsidRPr="003D3883" w:rsidRDefault="00AD3E1D" w:rsidP="00B27681">
      <w:pPr>
        <w:pStyle w:val="Default"/>
        <w:spacing w:after="26"/>
        <w:jc w:val="both"/>
        <w:rPr>
          <w:rFonts w:asciiTheme="minorHAnsi" w:hAnsiTheme="minorHAnsi"/>
          <w:sz w:val="16"/>
          <w:szCs w:val="16"/>
        </w:rPr>
      </w:pPr>
    </w:p>
    <w:p w14:paraId="050A5B15" w14:textId="639579A2" w:rsidR="00FE24FA" w:rsidRDefault="00FE24FA" w:rsidP="00B27681">
      <w:pPr>
        <w:pStyle w:val="Default"/>
        <w:spacing w:after="26"/>
        <w:ind w:left="993" w:hanging="851"/>
        <w:jc w:val="both"/>
        <w:rPr>
          <w:rFonts w:asciiTheme="minorHAnsi" w:hAnsiTheme="minorHAnsi"/>
        </w:rPr>
      </w:pPr>
      <w:r>
        <w:rPr>
          <w:rFonts w:asciiTheme="minorHAnsi" w:hAnsiTheme="minorHAnsi"/>
        </w:rPr>
        <w:t>3.1</w:t>
      </w:r>
      <w:r>
        <w:rPr>
          <w:rFonts w:asciiTheme="minorHAnsi" w:hAnsiTheme="minorHAnsi"/>
        </w:rPr>
        <w:tab/>
      </w:r>
      <w:proofErr w:type="spellStart"/>
      <w:r>
        <w:rPr>
          <w:rFonts w:asciiTheme="minorHAnsi" w:hAnsiTheme="minorHAnsi"/>
        </w:rPr>
        <w:t>Elderpark</w:t>
      </w:r>
      <w:proofErr w:type="spellEnd"/>
      <w:r>
        <w:rPr>
          <w:rFonts w:asciiTheme="minorHAnsi" w:hAnsiTheme="minorHAnsi"/>
        </w:rPr>
        <w:t xml:space="preserve"> Housing aims </w:t>
      </w:r>
      <w:r w:rsidR="001D28B3">
        <w:rPr>
          <w:rFonts w:asciiTheme="minorHAnsi" w:hAnsiTheme="minorHAnsi"/>
        </w:rPr>
        <w:t>to continually improve its standards though the setting of objectives and targets for attaining compliance relating</w:t>
      </w:r>
      <w:r w:rsidR="00420468">
        <w:rPr>
          <w:rFonts w:asciiTheme="minorHAnsi" w:hAnsiTheme="minorHAnsi"/>
        </w:rPr>
        <w:t xml:space="preserve"> to</w:t>
      </w:r>
      <w:r w:rsidR="001D28B3">
        <w:rPr>
          <w:rFonts w:asciiTheme="minorHAnsi" w:hAnsiTheme="minorHAnsi"/>
        </w:rPr>
        <w:t xml:space="preserve"> fire safety.  </w:t>
      </w:r>
      <w:r w:rsidR="001D28B3" w:rsidRPr="001D28B3">
        <w:rPr>
          <w:rFonts w:asciiTheme="minorHAnsi" w:hAnsiTheme="minorHAnsi"/>
        </w:rPr>
        <w:t xml:space="preserve">The procedures </w:t>
      </w:r>
      <w:r w:rsidR="001D28B3">
        <w:rPr>
          <w:rFonts w:asciiTheme="minorHAnsi" w:hAnsiTheme="minorHAnsi"/>
        </w:rPr>
        <w:t xml:space="preserve">laid out in this policy </w:t>
      </w:r>
      <w:r w:rsidR="001D28B3" w:rsidRPr="001D28B3">
        <w:rPr>
          <w:rFonts w:asciiTheme="minorHAnsi" w:hAnsiTheme="minorHAnsi"/>
        </w:rPr>
        <w:t>are intended to facilitate the effective management of fire safety, ensuring that all reasonable steps are taken to comply with the Fire (Scotland) Act 2005, the Fire Safety (Scotland) Regulations 2006, The Housing (Scotland) Act 1987 (Tolerable Standard) (Extension of Criteria) Order 2019 and all other relevant legislation.</w:t>
      </w:r>
    </w:p>
    <w:p w14:paraId="7954EBA0" w14:textId="77777777" w:rsidR="001D28B3" w:rsidRPr="003D3883" w:rsidRDefault="001D28B3" w:rsidP="00B27681">
      <w:pPr>
        <w:pStyle w:val="Default"/>
        <w:spacing w:after="26"/>
        <w:ind w:left="993" w:hanging="851"/>
        <w:jc w:val="both"/>
        <w:rPr>
          <w:rFonts w:asciiTheme="minorHAnsi" w:hAnsiTheme="minorHAnsi"/>
          <w:sz w:val="16"/>
          <w:szCs w:val="16"/>
        </w:rPr>
      </w:pPr>
    </w:p>
    <w:p w14:paraId="09734643" w14:textId="7FA11000" w:rsidR="00D4361A" w:rsidRDefault="001D28B3" w:rsidP="00FF5234">
      <w:pPr>
        <w:pStyle w:val="Default"/>
        <w:spacing w:after="26"/>
        <w:ind w:left="993" w:hanging="851"/>
        <w:jc w:val="both"/>
        <w:rPr>
          <w:rFonts w:asciiTheme="minorHAnsi" w:hAnsiTheme="minorHAnsi"/>
        </w:rPr>
      </w:pPr>
      <w:r>
        <w:rPr>
          <w:rFonts w:asciiTheme="minorHAnsi" w:hAnsiTheme="minorHAnsi"/>
        </w:rPr>
        <w:t>3.2</w:t>
      </w:r>
      <w:r>
        <w:rPr>
          <w:rFonts w:asciiTheme="minorHAnsi" w:hAnsiTheme="minorHAnsi"/>
        </w:rPr>
        <w:tab/>
        <w:t>W</w:t>
      </w:r>
      <w:r w:rsidRPr="001D28B3">
        <w:rPr>
          <w:rFonts w:asciiTheme="minorHAnsi" w:hAnsiTheme="minorHAnsi"/>
        </w:rPr>
        <w:t xml:space="preserve">e aim to ensure that residents and visitors </w:t>
      </w:r>
      <w:r w:rsidR="00420468">
        <w:rPr>
          <w:rFonts w:asciiTheme="minorHAnsi" w:hAnsiTheme="minorHAnsi"/>
        </w:rPr>
        <w:t>can</w:t>
      </w:r>
      <w:r w:rsidR="00420468" w:rsidRPr="001D28B3">
        <w:rPr>
          <w:rFonts w:asciiTheme="minorHAnsi" w:hAnsiTheme="minorHAnsi"/>
        </w:rPr>
        <w:t xml:space="preserve"> </w:t>
      </w:r>
      <w:r w:rsidRPr="001D28B3">
        <w:rPr>
          <w:rFonts w:asciiTheme="minorHAnsi" w:hAnsiTheme="minorHAnsi"/>
        </w:rPr>
        <w:t xml:space="preserve">enjoy safe access to, and use of, our services and facilities. In </w:t>
      </w:r>
      <w:r w:rsidR="00420468">
        <w:rPr>
          <w:rFonts w:asciiTheme="minorHAnsi" w:hAnsiTheme="minorHAnsi"/>
        </w:rPr>
        <w:t>addition, ensuring</w:t>
      </w:r>
      <w:r w:rsidRPr="001D28B3">
        <w:rPr>
          <w:rFonts w:asciiTheme="minorHAnsi" w:hAnsiTheme="minorHAnsi"/>
        </w:rPr>
        <w:t>, so far as is reasonably practicable, the safety and welfare of our employees and other persons who m</w:t>
      </w:r>
      <w:r w:rsidR="00FF5234">
        <w:rPr>
          <w:rFonts w:asciiTheme="minorHAnsi" w:hAnsiTheme="minorHAnsi"/>
        </w:rPr>
        <w:t>ay be affected by our activities</w:t>
      </w:r>
    </w:p>
    <w:p w14:paraId="60EFC15D" w14:textId="77777777" w:rsidR="00FF5234" w:rsidRPr="00FF5234" w:rsidRDefault="00FF5234" w:rsidP="00FF5234">
      <w:pPr>
        <w:pStyle w:val="Default"/>
        <w:spacing w:after="26"/>
        <w:ind w:left="993" w:hanging="851"/>
        <w:jc w:val="both"/>
        <w:rPr>
          <w:rFonts w:asciiTheme="minorHAnsi" w:hAnsiTheme="minorHAnsi"/>
        </w:rPr>
      </w:pPr>
    </w:p>
    <w:p w14:paraId="37717587" w14:textId="6710C570" w:rsidR="00AD3E1D" w:rsidRPr="00AD3E1D" w:rsidRDefault="001D28B3" w:rsidP="00B27681">
      <w:pPr>
        <w:pStyle w:val="Default"/>
        <w:spacing w:after="26"/>
        <w:ind w:firstLine="142"/>
        <w:jc w:val="both"/>
        <w:rPr>
          <w:rFonts w:asciiTheme="minorHAnsi" w:hAnsiTheme="minorHAnsi"/>
          <w:b/>
          <w:color w:val="0070C0"/>
          <w:sz w:val="28"/>
          <w:szCs w:val="28"/>
        </w:rPr>
      </w:pPr>
      <w:r>
        <w:rPr>
          <w:rFonts w:asciiTheme="minorHAnsi" w:hAnsiTheme="minorHAnsi"/>
          <w:b/>
          <w:color w:val="0070C0"/>
          <w:sz w:val="28"/>
          <w:szCs w:val="28"/>
        </w:rPr>
        <w:t>4.0</w:t>
      </w:r>
      <w:r w:rsidR="008622C8">
        <w:rPr>
          <w:rFonts w:asciiTheme="minorHAnsi" w:hAnsiTheme="minorHAnsi"/>
          <w:b/>
          <w:color w:val="0070C0"/>
          <w:sz w:val="28"/>
          <w:szCs w:val="28"/>
        </w:rPr>
        <w:tab/>
        <w:t xml:space="preserve">  </w:t>
      </w:r>
      <w:r w:rsidR="00AD3E1D" w:rsidRPr="00AD3E1D">
        <w:rPr>
          <w:rFonts w:asciiTheme="minorHAnsi" w:hAnsiTheme="minorHAnsi"/>
          <w:b/>
          <w:color w:val="0070C0"/>
          <w:sz w:val="28"/>
          <w:szCs w:val="28"/>
        </w:rPr>
        <w:t>Legal and Regulatory Framework</w:t>
      </w:r>
    </w:p>
    <w:p w14:paraId="16B69DFA" w14:textId="77777777" w:rsidR="00C95198" w:rsidRDefault="00C95198" w:rsidP="00B27681">
      <w:pPr>
        <w:pStyle w:val="Default"/>
        <w:spacing w:after="26"/>
        <w:ind w:left="851" w:hanging="709"/>
        <w:jc w:val="both"/>
        <w:rPr>
          <w:rFonts w:asciiTheme="minorHAnsi" w:hAnsiTheme="minorHAnsi"/>
        </w:rPr>
      </w:pPr>
    </w:p>
    <w:p w14:paraId="76D742CE" w14:textId="77777777" w:rsidR="00F80D1E" w:rsidRPr="00F80D1E" w:rsidRDefault="001D28B3" w:rsidP="00B27681">
      <w:pPr>
        <w:pStyle w:val="Default"/>
        <w:spacing w:after="26"/>
        <w:ind w:left="851" w:hanging="709"/>
        <w:jc w:val="both"/>
        <w:rPr>
          <w:rFonts w:asciiTheme="minorHAnsi" w:hAnsiTheme="minorHAnsi"/>
        </w:rPr>
      </w:pPr>
      <w:r>
        <w:rPr>
          <w:rFonts w:asciiTheme="minorHAnsi" w:hAnsiTheme="minorHAnsi"/>
        </w:rPr>
        <w:lastRenderedPageBreak/>
        <w:t>4</w:t>
      </w:r>
      <w:r w:rsidR="008622C8">
        <w:rPr>
          <w:rFonts w:asciiTheme="minorHAnsi" w:hAnsiTheme="minorHAnsi"/>
        </w:rPr>
        <w:t>.1</w:t>
      </w:r>
      <w:r w:rsidR="00F80D1E">
        <w:rPr>
          <w:rFonts w:asciiTheme="minorHAnsi" w:hAnsiTheme="minorHAnsi"/>
        </w:rPr>
        <w:tab/>
      </w:r>
      <w:proofErr w:type="spellStart"/>
      <w:r w:rsidR="00A75718">
        <w:rPr>
          <w:rFonts w:asciiTheme="minorHAnsi" w:hAnsiTheme="minorHAnsi"/>
        </w:rPr>
        <w:t>Elderpark</w:t>
      </w:r>
      <w:proofErr w:type="spellEnd"/>
      <w:r w:rsidR="00A75718">
        <w:rPr>
          <w:rFonts w:asciiTheme="minorHAnsi" w:hAnsiTheme="minorHAnsi"/>
        </w:rPr>
        <w:t xml:space="preserve"> Housing</w:t>
      </w:r>
      <w:r w:rsidR="00F80D1E" w:rsidRPr="00F80D1E">
        <w:rPr>
          <w:rFonts w:asciiTheme="minorHAnsi" w:hAnsiTheme="minorHAnsi"/>
        </w:rPr>
        <w:t xml:space="preserve"> will comply with all relevant legislation</w:t>
      </w:r>
      <w:r w:rsidR="008622C8">
        <w:rPr>
          <w:rFonts w:asciiTheme="minorHAnsi" w:hAnsiTheme="minorHAnsi"/>
        </w:rPr>
        <w:t xml:space="preserve"> and regulatory requirements</w:t>
      </w:r>
      <w:r w:rsidR="00F80D1E" w:rsidRPr="00F80D1E">
        <w:rPr>
          <w:rFonts w:asciiTheme="minorHAnsi" w:hAnsiTheme="minorHAnsi"/>
        </w:rPr>
        <w:t xml:space="preserve"> in terms of fire safety, including:</w:t>
      </w:r>
    </w:p>
    <w:p w14:paraId="3B2AC183" w14:textId="77777777" w:rsidR="00F80D1E" w:rsidRDefault="00F80D1E" w:rsidP="00B27681">
      <w:pPr>
        <w:pStyle w:val="Default"/>
        <w:spacing w:after="26"/>
        <w:ind w:left="851" w:hanging="709"/>
        <w:jc w:val="both"/>
        <w:rPr>
          <w:rFonts w:asciiTheme="minorHAnsi" w:hAnsiTheme="minorHAnsi"/>
        </w:rPr>
      </w:pPr>
    </w:p>
    <w:p w14:paraId="724E8EFC" w14:textId="77777777" w:rsidR="00F80D1E" w:rsidRPr="00A75718" w:rsidRDefault="00F80D1E" w:rsidP="00B27681">
      <w:pPr>
        <w:pStyle w:val="Default"/>
        <w:spacing w:after="26"/>
        <w:ind w:left="851"/>
        <w:jc w:val="both"/>
        <w:rPr>
          <w:rFonts w:asciiTheme="minorHAnsi" w:hAnsiTheme="minorHAnsi"/>
          <w:b/>
        </w:rPr>
      </w:pPr>
      <w:r w:rsidRPr="00A75718">
        <w:rPr>
          <w:rFonts w:asciiTheme="minorHAnsi" w:hAnsiTheme="minorHAnsi"/>
          <w:b/>
        </w:rPr>
        <w:t>Fire (Scotland) Act 2005 and Fire Safety (Scotland) Regulations 2006</w:t>
      </w:r>
    </w:p>
    <w:p w14:paraId="4AD055ED" w14:textId="06E2CCED" w:rsidR="00C95198" w:rsidRDefault="00F80D1E" w:rsidP="00B27681">
      <w:pPr>
        <w:pStyle w:val="Default"/>
        <w:spacing w:after="26"/>
        <w:ind w:left="851"/>
        <w:jc w:val="both"/>
        <w:rPr>
          <w:rFonts w:asciiTheme="minorHAnsi" w:hAnsiTheme="minorHAnsi"/>
        </w:rPr>
      </w:pPr>
      <w:r w:rsidRPr="00F80D1E">
        <w:rPr>
          <w:rFonts w:asciiTheme="minorHAnsi" w:hAnsiTheme="minorHAnsi"/>
        </w:rPr>
        <w:t>The key pieces of legislation in Scotland regarding fire safety are the Fire (Scotland) Act 2005 and the Fire Safety (Scotland) Regulations 2006. The 2005 Act provides a broad approach to fire safety and is complemented by more detailed provisions contained in the 2006 Regulations.</w:t>
      </w:r>
    </w:p>
    <w:p w14:paraId="45DC4F61" w14:textId="251398F4" w:rsidR="00420468" w:rsidRDefault="00420468" w:rsidP="00B27681">
      <w:pPr>
        <w:pStyle w:val="Default"/>
        <w:spacing w:after="26"/>
        <w:ind w:left="851"/>
        <w:jc w:val="both"/>
        <w:rPr>
          <w:rFonts w:asciiTheme="minorHAnsi" w:hAnsiTheme="minorHAnsi"/>
        </w:rPr>
      </w:pPr>
    </w:p>
    <w:p w14:paraId="7BDF91C4" w14:textId="53A91572" w:rsidR="00420468" w:rsidRPr="00165353" w:rsidRDefault="00420468" w:rsidP="00B27681">
      <w:pPr>
        <w:pStyle w:val="Default"/>
        <w:spacing w:after="26"/>
        <w:ind w:left="851"/>
        <w:jc w:val="both"/>
        <w:rPr>
          <w:rFonts w:asciiTheme="minorHAnsi" w:hAnsiTheme="minorHAnsi"/>
          <w:b/>
          <w:bCs/>
        </w:rPr>
      </w:pPr>
      <w:r w:rsidRPr="00165353">
        <w:rPr>
          <w:rFonts w:asciiTheme="minorHAnsi" w:hAnsiTheme="minorHAnsi"/>
          <w:b/>
          <w:bCs/>
        </w:rPr>
        <w:t>The Civic Government (Scotland) Act 1982</w:t>
      </w:r>
    </w:p>
    <w:p w14:paraId="3B5D5A64" w14:textId="77777777" w:rsidR="00420468" w:rsidRPr="00420468" w:rsidRDefault="00420468" w:rsidP="00B27681">
      <w:pPr>
        <w:pStyle w:val="Default"/>
        <w:spacing w:after="26"/>
        <w:ind w:left="851"/>
        <w:jc w:val="both"/>
        <w:rPr>
          <w:rFonts w:asciiTheme="minorHAnsi" w:hAnsiTheme="minorHAnsi"/>
        </w:rPr>
      </w:pPr>
      <w:r w:rsidRPr="00420468">
        <w:rPr>
          <w:rFonts w:asciiTheme="minorHAnsi" w:hAnsiTheme="minorHAnsi"/>
        </w:rPr>
        <w:t>Section 93 of this Act requires occupiers to keep common property free of combustible substances and anything which might obstruct egress from and access to the property in the event of fire.</w:t>
      </w:r>
    </w:p>
    <w:p w14:paraId="07617EBB" w14:textId="77777777" w:rsidR="00420468" w:rsidRPr="00420468" w:rsidRDefault="00420468" w:rsidP="00B27681">
      <w:pPr>
        <w:pStyle w:val="Default"/>
        <w:spacing w:after="26"/>
        <w:ind w:left="851"/>
        <w:jc w:val="both"/>
        <w:rPr>
          <w:rFonts w:asciiTheme="minorHAnsi" w:hAnsiTheme="minorHAnsi"/>
        </w:rPr>
      </w:pPr>
    </w:p>
    <w:p w14:paraId="18A8A1B7" w14:textId="5E416DB2" w:rsidR="00420468" w:rsidRDefault="00420468" w:rsidP="00B27681">
      <w:pPr>
        <w:pStyle w:val="Default"/>
        <w:spacing w:after="26"/>
        <w:ind w:left="851"/>
        <w:jc w:val="both"/>
        <w:rPr>
          <w:rFonts w:asciiTheme="minorHAnsi" w:hAnsiTheme="minorHAnsi"/>
        </w:rPr>
      </w:pPr>
      <w:r w:rsidRPr="00420468">
        <w:rPr>
          <w:rFonts w:asciiTheme="minorHAnsi" w:hAnsiTheme="minorHAnsi"/>
        </w:rPr>
        <w:t>The SFRS has power to enter the common property to determine if the duty is being complied with, and if it is not and there is an immediate risk of fire likely to endanger life, to do anything necessary to remove that risk including seizing and retention of items. The SFRS can issue notices requiring occupiers to remove or render safe items or substances in common property. Any person who fails to comply with a notice from the SFRS is guilty of an offence.</w:t>
      </w:r>
    </w:p>
    <w:p w14:paraId="357D5305" w14:textId="77777777" w:rsidR="00A75718" w:rsidRDefault="00A75718" w:rsidP="00B27681">
      <w:pPr>
        <w:pStyle w:val="Default"/>
        <w:spacing w:after="26"/>
        <w:ind w:left="851"/>
        <w:jc w:val="both"/>
        <w:rPr>
          <w:rFonts w:asciiTheme="minorHAnsi" w:hAnsiTheme="minorHAnsi"/>
        </w:rPr>
      </w:pPr>
    </w:p>
    <w:p w14:paraId="23E6AC34" w14:textId="77777777" w:rsidR="00A75718" w:rsidRPr="00A75718" w:rsidRDefault="00A75718" w:rsidP="00B27681">
      <w:pPr>
        <w:pStyle w:val="Default"/>
        <w:spacing w:after="26"/>
        <w:ind w:left="851"/>
        <w:jc w:val="both"/>
        <w:rPr>
          <w:rFonts w:asciiTheme="minorHAnsi" w:hAnsiTheme="minorHAnsi"/>
          <w:b/>
        </w:rPr>
      </w:pPr>
      <w:r w:rsidRPr="00A75718">
        <w:rPr>
          <w:rFonts w:asciiTheme="minorHAnsi" w:hAnsiTheme="minorHAnsi"/>
          <w:b/>
        </w:rPr>
        <w:t>Scottish Housing Quality Standard (SHQS)</w:t>
      </w:r>
    </w:p>
    <w:p w14:paraId="63690202" w14:textId="77777777" w:rsidR="00A75718" w:rsidRPr="00A75718" w:rsidRDefault="00A75718" w:rsidP="00B27681">
      <w:pPr>
        <w:pStyle w:val="Default"/>
        <w:spacing w:after="26"/>
        <w:ind w:left="851"/>
        <w:jc w:val="both"/>
        <w:rPr>
          <w:rFonts w:asciiTheme="minorHAnsi" w:hAnsiTheme="minorHAnsi"/>
        </w:rPr>
      </w:pPr>
      <w:r>
        <w:rPr>
          <w:rFonts w:asciiTheme="minorHAnsi" w:hAnsiTheme="minorHAnsi"/>
        </w:rPr>
        <w:t>T</w:t>
      </w:r>
      <w:r w:rsidRPr="00A75718">
        <w:rPr>
          <w:rFonts w:asciiTheme="minorHAnsi" w:hAnsiTheme="minorHAnsi"/>
        </w:rPr>
        <w:t>he Association is committed to ensuring that fire safety standards and practices comply with the current outcomes set by the Scottish Social Housing Regulator:</w:t>
      </w:r>
    </w:p>
    <w:p w14:paraId="4E7EECA1" w14:textId="77777777" w:rsidR="00A75718" w:rsidRDefault="00A75718" w:rsidP="00B27681">
      <w:pPr>
        <w:pStyle w:val="Default"/>
        <w:spacing w:after="26"/>
        <w:ind w:left="851"/>
        <w:jc w:val="both"/>
        <w:rPr>
          <w:rFonts w:asciiTheme="minorHAnsi" w:hAnsiTheme="minorHAnsi"/>
        </w:rPr>
      </w:pPr>
      <w:r w:rsidRPr="00A75718">
        <w:rPr>
          <w:rFonts w:asciiTheme="minorHAnsi" w:hAnsiTheme="minorHAnsi"/>
        </w:rPr>
        <w:t>“Registered Social Landlords must meet all applicable statutory requirements that provide for the health and safety of the occupants in their homes and comply with the Healthy, Safe and Secure elements of the Scottish Housing Quality Standard</w:t>
      </w:r>
    </w:p>
    <w:p w14:paraId="7648B786" w14:textId="77777777" w:rsidR="00FE24FA" w:rsidRPr="00FE24FA" w:rsidRDefault="00FE24FA" w:rsidP="00B27681">
      <w:pPr>
        <w:pStyle w:val="Default"/>
        <w:spacing w:after="26"/>
        <w:ind w:left="851"/>
        <w:jc w:val="both"/>
        <w:rPr>
          <w:rFonts w:asciiTheme="minorHAnsi" w:hAnsiTheme="minorHAnsi"/>
        </w:rPr>
      </w:pPr>
    </w:p>
    <w:p w14:paraId="5EB5841E" w14:textId="77777777" w:rsidR="00A75718" w:rsidRPr="009376D9" w:rsidRDefault="00A75718" w:rsidP="00B27681">
      <w:pPr>
        <w:autoSpaceDE w:val="0"/>
        <w:autoSpaceDN w:val="0"/>
        <w:adjustRightInd w:val="0"/>
        <w:spacing w:after="0" w:line="240" w:lineRule="auto"/>
        <w:ind w:left="142" w:firstLine="720"/>
        <w:jc w:val="both"/>
        <w:rPr>
          <w:rFonts w:cs="Courier New"/>
          <w:b/>
          <w:color w:val="000000"/>
          <w:sz w:val="24"/>
          <w:szCs w:val="24"/>
        </w:rPr>
      </w:pPr>
      <w:r w:rsidRPr="00A75718">
        <w:rPr>
          <w:rFonts w:cs="Arial"/>
          <w:b/>
          <w:color w:val="000000"/>
          <w:sz w:val="24"/>
          <w:szCs w:val="24"/>
        </w:rPr>
        <w:t xml:space="preserve">The Health and Safety at Work Act 1974; General Duty on Employers </w:t>
      </w:r>
    </w:p>
    <w:p w14:paraId="749A5739" w14:textId="77777777" w:rsidR="00A75718" w:rsidRDefault="00A75718" w:rsidP="00B27681">
      <w:pPr>
        <w:autoSpaceDE w:val="0"/>
        <w:autoSpaceDN w:val="0"/>
        <w:adjustRightInd w:val="0"/>
        <w:spacing w:after="0" w:line="240" w:lineRule="auto"/>
        <w:ind w:left="851" w:firstLine="11"/>
        <w:jc w:val="both"/>
        <w:rPr>
          <w:rFonts w:cs="Arial"/>
          <w:color w:val="000000"/>
          <w:sz w:val="24"/>
          <w:szCs w:val="24"/>
        </w:rPr>
      </w:pPr>
      <w:r w:rsidRPr="00A75718">
        <w:rPr>
          <w:rFonts w:cs="Arial"/>
          <w:color w:val="000000"/>
          <w:sz w:val="24"/>
          <w:szCs w:val="24"/>
        </w:rPr>
        <w:t xml:space="preserve">This primary legislation imposes a general duty on employers to ensure the health, safety, and welfare of their employees at work, so far as reasonably practical. This statutory duty is also applicable to others who may be affected by the employer’s undertakings (i.e., work activity), such as contractors, tenants, neighbours, visitors, and members of the wider general public </w:t>
      </w:r>
    </w:p>
    <w:p w14:paraId="60112E3A" w14:textId="77777777" w:rsidR="009376D9" w:rsidRDefault="009376D9" w:rsidP="00B27681">
      <w:pPr>
        <w:autoSpaceDE w:val="0"/>
        <w:autoSpaceDN w:val="0"/>
        <w:adjustRightInd w:val="0"/>
        <w:spacing w:after="0" w:line="240" w:lineRule="auto"/>
        <w:ind w:left="851" w:firstLine="11"/>
        <w:jc w:val="both"/>
        <w:rPr>
          <w:rFonts w:cs="Arial"/>
          <w:color w:val="000000"/>
          <w:sz w:val="24"/>
          <w:szCs w:val="24"/>
        </w:rPr>
      </w:pPr>
    </w:p>
    <w:p w14:paraId="0E273F1D" w14:textId="77777777" w:rsidR="009376D9" w:rsidRPr="009376D9" w:rsidRDefault="009376D9" w:rsidP="00B27681">
      <w:pPr>
        <w:autoSpaceDE w:val="0"/>
        <w:autoSpaceDN w:val="0"/>
        <w:adjustRightInd w:val="0"/>
        <w:spacing w:after="0" w:line="240" w:lineRule="auto"/>
        <w:ind w:left="851" w:firstLine="11"/>
        <w:jc w:val="both"/>
        <w:rPr>
          <w:rFonts w:cs="Arial"/>
          <w:b/>
          <w:color w:val="000000"/>
          <w:sz w:val="24"/>
          <w:szCs w:val="24"/>
        </w:rPr>
      </w:pPr>
      <w:r w:rsidRPr="009376D9">
        <w:rPr>
          <w:rFonts w:cs="Arial"/>
          <w:b/>
          <w:color w:val="000000"/>
          <w:sz w:val="24"/>
          <w:szCs w:val="24"/>
        </w:rPr>
        <w:t>The Housing (Scotland) Act 1987 (Tolerable Standard) (Extension of Criteria) Order 2019</w:t>
      </w:r>
    </w:p>
    <w:p w14:paraId="12ACFF6C" w14:textId="77777777" w:rsidR="009376D9" w:rsidRPr="009376D9" w:rsidRDefault="009376D9" w:rsidP="00B27681">
      <w:pPr>
        <w:autoSpaceDE w:val="0"/>
        <w:autoSpaceDN w:val="0"/>
        <w:adjustRightInd w:val="0"/>
        <w:spacing w:after="0" w:line="240" w:lineRule="auto"/>
        <w:ind w:left="851" w:firstLine="11"/>
        <w:jc w:val="both"/>
        <w:rPr>
          <w:rFonts w:cs="Arial"/>
          <w:color w:val="000000"/>
          <w:sz w:val="24"/>
          <w:szCs w:val="24"/>
        </w:rPr>
      </w:pPr>
      <w:r w:rsidRPr="009376D9">
        <w:rPr>
          <w:rFonts w:cs="Arial"/>
          <w:color w:val="000000"/>
          <w:sz w:val="24"/>
          <w:szCs w:val="24"/>
        </w:rPr>
        <w:t>Tolerable Standard: Meeting New Standards for Fire and Smoke Detection. The 2019 Order has extended the existing law with regards to fire and smoke detectors. From 1st February 2022, all rented properties in Scotland will be required to meet the new standards for fire and smoke detection, regardless of the tenure.</w:t>
      </w:r>
    </w:p>
    <w:p w14:paraId="11CF9B71" w14:textId="7B1D39CD" w:rsidR="009376D9" w:rsidRDefault="009376D9" w:rsidP="00B27681">
      <w:pPr>
        <w:autoSpaceDE w:val="0"/>
        <w:autoSpaceDN w:val="0"/>
        <w:adjustRightInd w:val="0"/>
        <w:spacing w:after="0" w:line="240" w:lineRule="auto"/>
        <w:ind w:left="851" w:firstLine="11"/>
        <w:jc w:val="both"/>
        <w:rPr>
          <w:rFonts w:cs="Arial"/>
          <w:color w:val="000000"/>
          <w:sz w:val="24"/>
          <w:szCs w:val="24"/>
        </w:rPr>
      </w:pPr>
      <w:r w:rsidRPr="009376D9">
        <w:rPr>
          <w:rFonts w:cs="Arial"/>
          <w:color w:val="000000"/>
          <w:sz w:val="24"/>
          <w:szCs w:val="24"/>
        </w:rPr>
        <w:t>The Order extends the ‘tolerable standard’ outlined in Section 86 of the Housing (Scotland) Act 1987; however, these changes will now apply to all residential properties. Registered Social Landlords will be required to comply with this Order.</w:t>
      </w:r>
    </w:p>
    <w:p w14:paraId="2B3F6CA1" w14:textId="36317263" w:rsidR="00420468" w:rsidRDefault="00420468" w:rsidP="00B27681">
      <w:pPr>
        <w:autoSpaceDE w:val="0"/>
        <w:autoSpaceDN w:val="0"/>
        <w:adjustRightInd w:val="0"/>
        <w:spacing w:after="0" w:line="240" w:lineRule="auto"/>
        <w:ind w:left="851" w:firstLine="11"/>
        <w:jc w:val="both"/>
        <w:rPr>
          <w:rFonts w:cs="Arial"/>
          <w:color w:val="000000"/>
          <w:sz w:val="24"/>
          <w:szCs w:val="24"/>
        </w:rPr>
      </w:pPr>
    </w:p>
    <w:p w14:paraId="21FE0008" w14:textId="4006A8F8" w:rsidR="00420468" w:rsidRDefault="00420468" w:rsidP="00B27681">
      <w:pPr>
        <w:autoSpaceDE w:val="0"/>
        <w:autoSpaceDN w:val="0"/>
        <w:adjustRightInd w:val="0"/>
        <w:spacing w:after="0" w:line="240" w:lineRule="auto"/>
        <w:ind w:left="851" w:firstLine="11"/>
        <w:jc w:val="both"/>
        <w:rPr>
          <w:rFonts w:cs="Arial"/>
          <w:color w:val="000000"/>
          <w:sz w:val="24"/>
          <w:szCs w:val="24"/>
        </w:rPr>
      </w:pPr>
    </w:p>
    <w:p w14:paraId="5A8D167F" w14:textId="77777777" w:rsidR="00420468" w:rsidRPr="00A75718" w:rsidRDefault="00420468" w:rsidP="00B27681">
      <w:pPr>
        <w:autoSpaceDE w:val="0"/>
        <w:autoSpaceDN w:val="0"/>
        <w:adjustRightInd w:val="0"/>
        <w:spacing w:after="0" w:line="240" w:lineRule="auto"/>
        <w:ind w:left="851" w:firstLine="11"/>
        <w:jc w:val="both"/>
        <w:rPr>
          <w:rFonts w:cs="Arial"/>
          <w:color w:val="000000"/>
          <w:sz w:val="24"/>
          <w:szCs w:val="24"/>
        </w:rPr>
      </w:pPr>
    </w:p>
    <w:p w14:paraId="648B0348" w14:textId="77777777" w:rsidR="009376D9" w:rsidRPr="009376D9" w:rsidRDefault="009376D9" w:rsidP="00B27681">
      <w:pPr>
        <w:pStyle w:val="Default"/>
        <w:spacing w:after="26"/>
        <w:jc w:val="both"/>
        <w:rPr>
          <w:rFonts w:asciiTheme="minorHAnsi" w:hAnsiTheme="minorHAnsi"/>
        </w:rPr>
      </w:pPr>
    </w:p>
    <w:p w14:paraId="4409DB11" w14:textId="13C2F8C8" w:rsidR="009376D9" w:rsidRDefault="00394445" w:rsidP="00B27681">
      <w:pPr>
        <w:pStyle w:val="Default"/>
        <w:spacing w:after="26"/>
        <w:ind w:left="851"/>
        <w:jc w:val="both"/>
        <w:rPr>
          <w:rFonts w:asciiTheme="minorHAnsi" w:hAnsiTheme="minorHAnsi"/>
        </w:rPr>
      </w:pPr>
      <w:r w:rsidRPr="00394445">
        <w:rPr>
          <w:rFonts w:asciiTheme="minorHAnsi" w:hAnsiTheme="minorHAnsi"/>
          <w:b/>
        </w:rPr>
        <w:t>The Management of Health and</w:t>
      </w:r>
      <w:r w:rsidR="00165353">
        <w:rPr>
          <w:rFonts w:asciiTheme="minorHAnsi" w:hAnsiTheme="minorHAnsi"/>
          <w:b/>
        </w:rPr>
        <w:t xml:space="preserve"> Safety at Work Regulations 1999</w:t>
      </w:r>
      <w:r>
        <w:rPr>
          <w:rFonts w:asciiTheme="minorHAnsi" w:hAnsiTheme="minorHAnsi"/>
          <w:b/>
        </w:rPr>
        <w:t xml:space="preserve"> - </w:t>
      </w:r>
      <w:r w:rsidR="009376D9" w:rsidRPr="009376D9">
        <w:rPr>
          <w:rFonts w:asciiTheme="minorHAnsi" w:hAnsiTheme="minorHAnsi"/>
        </w:rPr>
        <w:t xml:space="preserve">The Management of Health and Safety at Work Regulations </w:t>
      </w:r>
      <w:r w:rsidR="00165353">
        <w:rPr>
          <w:rFonts w:asciiTheme="minorHAnsi" w:hAnsiTheme="minorHAnsi"/>
        </w:rPr>
        <w:t xml:space="preserve">1999 </w:t>
      </w:r>
      <w:r w:rsidR="009376D9" w:rsidRPr="009376D9">
        <w:rPr>
          <w:rFonts w:asciiTheme="minorHAnsi" w:hAnsiTheme="minorHAnsi"/>
        </w:rPr>
        <w:t xml:space="preserve">reinforce the Health </w:t>
      </w:r>
      <w:r w:rsidR="009376D9" w:rsidRPr="009376D9">
        <w:rPr>
          <w:rFonts w:asciiTheme="minorHAnsi" w:hAnsiTheme="minorHAnsi"/>
        </w:rPr>
        <w:lastRenderedPageBreak/>
        <w:t xml:space="preserve">and Safety at Work Etc. Act 1974 and expand the general duties contained in the latter. Regulation 3 of the Management of Health and Safety at Work Regulations </w:t>
      </w:r>
      <w:r w:rsidR="00165353" w:rsidRPr="00165353">
        <w:rPr>
          <w:rFonts w:asciiTheme="minorHAnsi" w:hAnsiTheme="minorHAnsi"/>
        </w:rPr>
        <w:t xml:space="preserve">1999 </w:t>
      </w:r>
      <w:r w:rsidR="009376D9" w:rsidRPr="00165353">
        <w:rPr>
          <w:rFonts w:asciiTheme="minorHAnsi" w:hAnsiTheme="minorHAnsi"/>
        </w:rPr>
        <w:t>places</w:t>
      </w:r>
      <w:r w:rsidR="009376D9" w:rsidRPr="009376D9">
        <w:rPr>
          <w:rFonts w:asciiTheme="minorHAnsi" w:hAnsiTheme="minorHAnsi"/>
        </w:rPr>
        <w:t xml:space="preserve"> a duty on employers to undertake general risk assessments in order to protect persons who may be affected by their work activities.</w:t>
      </w:r>
    </w:p>
    <w:p w14:paraId="39CEC016" w14:textId="77777777" w:rsidR="009E79A4" w:rsidRDefault="009E79A4" w:rsidP="00B27681">
      <w:pPr>
        <w:pStyle w:val="Default"/>
        <w:spacing w:after="26"/>
        <w:ind w:left="851"/>
        <w:jc w:val="both"/>
        <w:rPr>
          <w:rFonts w:asciiTheme="minorHAnsi" w:hAnsiTheme="minorHAnsi"/>
        </w:rPr>
      </w:pPr>
    </w:p>
    <w:p w14:paraId="4925E2F5" w14:textId="0F4080B7" w:rsidR="009376D9" w:rsidRDefault="009376D9" w:rsidP="00B27681">
      <w:pPr>
        <w:pStyle w:val="Default"/>
        <w:spacing w:after="26"/>
        <w:ind w:left="851"/>
        <w:jc w:val="both"/>
        <w:rPr>
          <w:rFonts w:asciiTheme="minorHAnsi" w:hAnsiTheme="minorHAnsi"/>
        </w:rPr>
      </w:pPr>
      <w:r w:rsidRPr="009376D9">
        <w:rPr>
          <w:rFonts w:asciiTheme="minorHAnsi" w:hAnsiTheme="minorHAnsi"/>
        </w:rPr>
        <w:t>Employers must undertake an assessment of all risks to health and safety arising from their work activity. The aim of such assessments is to establish an effective system of preventative and protective measures. Regulation 5 also impose</w:t>
      </w:r>
      <w:r>
        <w:rPr>
          <w:rFonts w:asciiTheme="minorHAnsi" w:hAnsiTheme="minorHAnsi"/>
        </w:rPr>
        <w:t xml:space="preserve">s a statutory duty on employers </w:t>
      </w:r>
      <w:r w:rsidRPr="009376D9">
        <w:rPr>
          <w:rFonts w:asciiTheme="minorHAnsi" w:hAnsiTheme="minorHAnsi"/>
        </w:rPr>
        <w:t>to make arrangements to cover the effective planning, organisation, control, monitoring and review of health and safety</w:t>
      </w:r>
      <w:r>
        <w:rPr>
          <w:rFonts w:asciiTheme="minorHAnsi" w:hAnsiTheme="minorHAnsi"/>
        </w:rPr>
        <w:t>.</w:t>
      </w:r>
    </w:p>
    <w:p w14:paraId="389698EA" w14:textId="447DFDDE" w:rsidR="009E79A4" w:rsidRDefault="009E79A4" w:rsidP="00B27681">
      <w:pPr>
        <w:pStyle w:val="Default"/>
        <w:spacing w:after="26"/>
        <w:ind w:left="851"/>
        <w:jc w:val="both"/>
        <w:rPr>
          <w:rFonts w:asciiTheme="minorHAnsi" w:hAnsiTheme="minorHAnsi"/>
        </w:rPr>
      </w:pPr>
    </w:p>
    <w:p w14:paraId="30810E02" w14:textId="3AD9BD04" w:rsidR="009E79A4" w:rsidRDefault="009E79A4" w:rsidP="00B27681">
      <w:pPr>
        <w:pStyle w:val="Default"/>
        <w:spacing w:after="26"/>
        <w:ind w:left="851"/>
        <w:jc w:val="both"/>
        <w:rPr>
          <w:rFonts w:asciiTheme="minorHAnsi" w:hAnsiTheme="minorHAnsi"/>
        </w:rPr>
      </w:pPr>
      <w:r>
        <w:rPr>
          <w:rFonts w:asciiTheme="minorHAnsi" w:hAnsiTheme="minorHAnsi"/>
        </w:rPr>
        <w:t>Other legislation and Approved Codes of Practice relevant to this policy includes:</w:t>
      </w:r>
    </w:p>
    <w:p w14:paraId="4D80AB4B" w14:textId="77777777" w:rsidR="009376D9" w:rsidRPr="00752E7A" w:rsidRDefault="009376D9" w:rsidP="00B27681">
      <w:pPr>
        <w:pStyle w:val="Default"/>
        <w:spacing w:after="26"/>
        <w:ind w:left="851"/>
        <w:jc w:val="both"/>
        <w:rPr>
          <w:rFonts w:asciiTheme="minorHAnsi" w:hAnsiTheme="minorHAnsi"/>
          <w:sz w:val="16"/>
          <w:szCs w:val="16"/>
        </w:rPr>
      </w:pPr>
    </w:p>
    <w:p w14:paraId="5C38315D" w14:textId="484CA7E3" w:rsidR="009376D9" w:rsidRPr="009E79A4" w:rsidRDefault="009376D9" w:rsidP="00B27681">
      <w:pPr>
        <w:pStyle w:val="Default"/>
        <w:numPr>
          <w:ilvl w:val="0"/>
          <w:numId w:val="39"/>
        </w:numPr>
        <w:spacing w:after="26"/>
        <w:jc w:val="both"/>
        <w:rPr>
          <w:rFonts w:asciiTheme="minorHAnsi" w:hAnsiTheme="minorHAnsi"/>
        </w:rPr>
      </w:pPr>
      <w:r w:rsidRPr="009E79A4">
        <w:rPr>
          <w:rFonts w:asciiTheme="minorHAnsi" w:hAnsiTheme="minorHAnsi"/>
        </w:rPr>
        <w:t>Building (Scotland) Regulations 2004</w:t>
      </w:r>
    </w:p>
    <w:p w14:paraId="72CAA3CF" w14:textId="32E0E36D" w:rsidR="009376D9" w:rsidRPr="009E79A4" w:rsidRDefault="009376D9" w:rsidP="00B27681">
      <w:pPr>
        <w:pStyle w:val="Default"/>
        <w:numPr>
          <w:ilvl w:val="0"/>
          <w:numId w:val="39"/>
        </w:numPr>
        <w:spacing w:after="26"/>
        <w:jc w:val="both"/>
        <w:rPr>
          <w:rFonts w:asciiTheme="minorHAnsi" w:hAnsiTheme="minorHAnsi"/>
        </w:rPr>
      </w:pPr>
      <w:r w:rsidRPr="009E79A4">
        <w:rPr>
          <w:rFonts w:asciiTheme="minorHAnsi" w:hAnsiTheme="minorHAnsi"/>
        </w:rPr>
        <w:t>Domestic Technical Handbook (as revised)</w:t>
      </w:r>
    </w:p>
    <w:p w14:paraId="62FB3309" w14:textId="788194FA" w:rsidR="009376D9" w:rsidRPr="009E79A4" w:rsidRDefault="009376D9" w:rsidP="00B27681">
      <w:pPr>
        <w:pStyle w:val="Default"/>
        <w:numPr>
          <w:ilvl w:val="0"/>
          <w:numId w:val="39"/>
        </w:numPr>
        <w:spacing w:after="26"/>
        <w:jc w:val="both"/>
        <w:rPr>
          <w:rFonts w:asciiTheme="minorHAnsi" w:hAnsiTheme="minorHAnsi"/>
        </w:rPr>
      </w:pPr>
      <w:r w:rsidRPr="009E79A4">
        <w:rPr>
          <w:rFonts w:asciiTheme="minorHAnsi" w:hAnsiTheme="minorHAnsi"/>
        </w:rPr>
        <w:t>Health and Safety (Safety Signs and Signals) Regulations 1996</w:t>
      </w:r>
    </w:p>
    <w:p w14:paraId="2A6547D2" w14:textId="1C26AC5D" w:rsidR="00AD5879" w:rsidRPr="009E79A4" w:rsidRDefault="009E79A4" w:rsidP="00B27681">
      <w:pPr>
        <w:pStyle w:val="Default"/>
        <w:numPr>
          <w:ilvl w:val="0"/>
          <w:numId w:val="39"/>
        </w:numPr>
        <w:spacing w:after="26"/>
        <w:jc w:val="both"/>
        <w:rPr>
          <w:rFonts w:asciiTheme="minorHAnsi" w:hAnsiTheme="minorHAnsi"/>
        </w:rPr>
      </w:pPr>
      <w:r w:rsidRPr="009E79A4">
        <w:rPr>
          <w:rFonts w:asciiTheme="minorHAnsi" w:hAnsiTheme="minorHAnsi"/>
        </w:rPr>
        <w:t>BS 5839: fire detection &amp; alarm systems for buildings</w:t>
      </w:r>
    </w:p>
    <w:p w14:paraId="12AF2F26" w14:textId="0300BE4E" w:rsidR="009E79A4" w:rsidRPr="009E79A4" w:rsidRDefault="009E79A4" w:rsidP="00B27681">
      <w:pPr>
        <w:pStyle w:val="Default"/>
        <w:numPr>
          <w:ilvl w:val="0"/>
          <w:numId w:val="39"/>
        </w:numPr>
        <w:spacing w:after="26"/>
        <w:jc w:val="both"/>
        <w:rPr>
          <w:rFonts w:asciiTheme="minorHAnsi" w:hAnsiTheme="minorHAnsi"/>
        </w:rPr>
      </w:pPr>
      <w:r w:rsidRPr="009E79A4">
        <w:rPr>
          <w:rFonts w:asciiTheme="minorHAnsi" w:hAnsiTheme="minorHAnsi"/>
        </w:rPr>
        <w:t>BS 5839-1:2017 - Fire detection and alarm systems for buildings - Code of practice for design, installation, commissioning and maintenance of systems in non-domestic premises.</w:t>
      </w:r>
    </w:p>
    <w:p w14:paraId="442C1027" w14:textId="2AFA8A5D" w:rsidR="009376D9" w:rsidRPr="009E79A4" w:rsidRDefault="009376D9" w:rsidP="00B27681">
      <w:pPr>
        <w:pStyle w:val="Default"/>
        <w:numPr>
          <w:ilvl w:val="0"/>
          <w:numId w:val="39"/>
        </w:numPr>
        <w:spacing w:after="26"/>
        <w:jc w:val="both"/>
        <w:rPr>
          <w:rFonts w:asciiTheme="minorHAnsi" w:hAnsiTheme="minorHAnsi"/>
        </w:rPr>
      </w:pPr>
      <w:r w:rsidRPr="009E79A4">
        <w:rPr>
          <w:rFonts w:asciiTheme="minorHAnsi" w:hAnsiTheme="minorHAnsi"/>
        </w:rPr>
        <w:t>Electrical Equipment (Safety) Regulations 1994</w:t>
      </w:r>
    </w:p>
    <w:p w14:paraId="69748C0C" w14:textId="689ADC69" w:rsidR="009376D9" w:rsidRPr="009E79A4" w:rsidRDefault="009376D9" w:rsidP="00B27681">
      <w:pPr>
        <w:pStyle w:val="Default"/>
        <w:numPr>
          <w:ilvl w:val="0"/>
          <w:numId w:val="39"/>
        </w:numPr>
        <w:spacing w:after="26"/>
        <w:jc w:val="both"/>
        <w:rPr>
          <w:rFonts w:asciiTheme="minorHAnsi" w:hAnsiTheme="minorHAnsi"/>
        </w:rPr>
      </w:pPr>
      <w:r w:rsidRPr="009E79A4">
        <w:rPr>
          <w:rFonts w:asciiTheme="minorHAnsi" w:hAnsiTheme="minorHAnsi"/>
        </w:rPr>
        <w:t>Gas Safety (Installation and Use) Regulations 1998</w:t>
      </w:r>
    </w:p>
    <w:p w14:paraId="4398CA86" w14:textId="77777777" w:rsidR="00165353" w:rsidRPr="009E79A4" w:rsidRDefault="00165353" w:rsidP="00B27681">
      <w:pPr>
        <w:pStyle w:val="Default"/>
        <w:numPr>
          <w:ilvl w:val="0"/>
          <w:numId w:val="39"/>
        </w:numPr>
        <w:spacing w:after="26"/>
        <w:jc w:val="both"/>
        <w:rPr>
          <w:rFonts w:asciiTheme="minorHAnsi" w:hAnsiTheme="minorHAnsi"/>
        </w:rPr>
      </w:pPr>
      <w:r w:rsidRPr="009E79A4">
        <w:rPr>
          <w:rFonts w:asciiTheme="minorHAnsi" w:hAnsiTheme="minorHAnsi"/>
        </w:rPr>
        <w:t xml:space="preserve">Furniture and furnishings </w:t>
      </w:r>
      <w:proofErr w:type="spellStart"/>
      <w:r w:rsidRPr="009E79A4">
        <w:rPr>
          <w:rFonts w:asciiTheme="minorHAnsi" w:hAnsiTheme="minorHAnsi"/>
        </w:rPr>
        <w:t>Regs</w:t>
      </w:r>
      <w:proofErr w:type="spellEnd"/>
      <w:r w:rsidRPr="009E79A4">
        <w:rPr>
          <w:rFonts w:asciiTheme="minorHAnsi" w:hAnsiTheme="minorHAnsi"/>
        </w:rPr>
        <w:t xml:space="preserve"> 1998</w:t>
      </w:r>
    </w:p>
    <w:p w14:paraId="579E5DC8" w14:textId="7923AF7A" w:rsidR="00165353" w:rsidRPr="009E79A4" w:rsidRDefault="00165353" w:rsidP="00B27681">
      <w:pPr>
        <w:pStyle w:val="Default"/>
        <w:numPr>
          <w:ilvl w:val="0"/>
          <w:numId w:val="39"/>
        </w:numPr>
        <w:spacing w:after="26"/>
        <w:jc w:val="both"/>
        <w:rPr>
          <w:rFonts w:asciiTheme="minorHAnsi" w:hAnsiTheme="minorHAnsi"/>
        </w:rPr>
      </w:pPr>
      <w:r w:rsidRPr="009E79A4">
        <w:rPr>
          <w:rFonts w:asciiTheme="minorHAnsi" w:hAnsiTheme="minorHAnsi"/>
        </w:rPr>
        <w:t>Reporting of Incidents and Dangerous Occurrences regulations (RIDDOR)</w:t>
      </w:r>
      <w:r w:rsidR="009E79A4" w:rsidRPr="009E79A4">
        <w:rPr>
          <w:rFonts w:asciiTheme="minorHAnsi" w:hAnsiTheme="minorHAnsi"/>
        </w:rPr>
        <w:t xml:space="preserve"> </w:t>
      </w:r>
      <w:r w:rsidRPr="009E79A4">
        <w:rPr>
          <w:rFonts w:asciiTheme="minorHAnsi" w:hAnsiTheme="minorHAnsi"/>
        </w:rPr>
        <w:t>2013</w:t>
      </w:r>
    </w:p>
    <w:p w14:paraId="44A78803" w14:textId="2A78AF6B" w:rsidR="00165353" w:rsidRPr="009E79A4" w:rsidRDefault="00165353" w:rsidP="00B27681">
      <w:pPr>
        <w:pStyle w:val="Default"/>
        <w:numPr>
          <w:ilvl w:val="0"/>
          <w:numId w:val="39"/>
        </w:numPr>
        <w:spacing w:after="26"/>
        <w:jc w:val="both"/>
        <w:rPr>
          <w:rFonts w:asciiTheme="minorHAnsi" w:hAnsiTheme="minorHAnsi"/>
        </w:rPr>
      </w:pPr>
      <w:r w:rsidRPr="009E79A4">
        <w:rPr>
          <w:rFonts w:asciiTheme="minorHAnsi" w:hAnsiTheme="minorHAnsi"/>
        </w:rPr>
        <w:t xml:space="preserve">Construction Design and Management </w:t>
      </w:r>
      <w:proofErr w:type="spellStart"/>
      <w:r w:rsidRPr="009E79A4">
        <w:rPr>
          <w:rFonts w:asciiTheme="minorHAnsi" w:hAnsiTheme="minorHAnsi"/>
        </w:rPr>
        <w:t>Regs</w:t>
      </w:r>
      <w:proofErr w:type="spellEnd"/>
      <w:r w:rsidRPr="009E79A4">
        <w:rPr>
          <w:rFonts w:asciiTheme="minorHAnsi" w:hAnsiTheme="minorHAnsi"/>
        </w:rPr>
        <w:t xml:space="preserve"> 2015</w:t>
      </w:r>
    </w:p>
    <w:p w14:paraId="4BE71EB4" w14:textId="1E7968A1" w:rsidR="009E79A4" w:rsidRPr="009E79A4" w:rsidRDefault="009E79A4" w:rsidP="00B27681">
      <w:pPr>
        <w:pStyle w:val="NoSpacing"/>
        <w:numPr>
          <w:ilvl w:val="0"/>
          <w:numId w:val="39"/>
        </w:numPr>
        <w:jc w:val="both"/>
        <w:rPr>
          <w:sz w:val="24"/>
          <w:szCs w:val="24"/>
          <w:lang w:eastAsia="en-GB"/>
        </w:rPr>
      </w:pPr>
      <w:r w:rsidRPr="009E79A4">
        <w:rPr>
          <w:sz w:val="24"/>
          <w:szCs w:val="24"/>
          <w:lang w:eastAsia="en-GB"/>
        </w:rPr>
        <w:t>BS 7671:2018+A1:2020 - Requirements for Electrical Installations. IET Wiring Regulations</w:t>
      </w:r>
    </w:p>
    <w:p w14:paraId="32AFADCC" w14:textId="2D0AD92E" w:rsidR="009E79A4" w:rsidRPr="009E79A4" w:rsidRDefault="009E79A4" w:rsidP="00B27681">
      <w:pPr>
        <w:pStyle w:val="NoSpacing"/>
        <w:numPr>
          <w:ilvl w:val="0"/>
          <w:numId w:val="39"/>
        </w:numPr>
        <w:jc w:val="both"/>
        <w:rPr>
          <w:sz w:val="24"/>
          <w:szCs w:val="24"/>
          <w:lang w:eastAsia="en-GB"/>
        </w:rPr>
      </w:pPr>
      <w:r w:rsidRPr="009E79A4">
        <w:rPr>
          <w:sz w:val="24"/>
          <w:szCs w:val="24"/>
          <w:lang w:eastAsia="en-GB"/>
        </w:rPr>
        <w:t>BS 5839-6:2019+A1:2020 - Fire detection and fire alarm systems for buildings - Code of practice for the design, installation, commissioning and maintenance of fire detection and fire alarm systems in domestic premises</w:t>
      </w:r>
    </w:p>
    <w:p w14:paraId="143A8BFC" w14:textId="41E910B6" w:rsidR="009E79A4" w:rsidRPr="009E79A4" w:rsidRDefault="009E79A4" w:rsidP="00B27681">
      <w:pPr>
        <w:pStyle w:val="NoSpacing"/>
        <w:numPr>
          <w:ilvl w:val="0"/>
          <w:numId w:val="39"/>
        </w:numPr>
        <w:jc w:val="both"/>
        <w:rPr>
          <w:sz w:val="24"/>
          <w:szCs w:val="24"/>
          <w:lang w:eastAsia="en-GB"/>
        </w:rPr>
      </w:pPr>
      <w:r w:rsidRPr="009E79A4">
        <w:rPr>
          <w:sz w:val="24"/>
          <w:szCs w:val="24"/>
          <w:lang w:eastAsia="en-GB"/>
        </w:rPr>
        <w:t>BS 5266-1:2016 - Emergency lighting - Code of practice for the emergency lighting of premises.</w:t>
      </w:r>
    </w:p>
    <w:p w14:paraId="2532DC7A" w14:textId="379A629C" w:rsidR="009E79A4" w:rsidRPr="009E79A4" w:rsidRDefault="009E79A4" w:rsidP="00B27681">
      <w:pPr>
        <w:pStyle w:val="NoSpacing"/>
        <w:numPr>
          <w:ilvl w:val="0"/>
          <w:numId w:val="39"/>
        </w:numPr>
        <w:jc w:val="both"/>
        <w:rPr>
          <w:sz w:val="24"/>
          <w:szCs w:val="24"/>
          <w:lang w:eastAsia="en-GB"/>
        </w:rPr>
      </w:pPr>
      <w:r w:rsidRPr="009E79A4">
        <w:rPr>
          <w:sz w:val="24"/>
          <w:szCs w:val="24"/>
          <w:lang w:eastAsia="en-GB"/>
        </w:rPr>
        <w:t>BS 5306-0:2020 - Fire protection installations and equipment on premises - Guide for selection, use and application of fixed firefighting systems and other types of fire equipment</w:t>
      </w:r>
    </w:p>
    <w:p w14:paraId="38C5BD6F" w14:textId="0EDE0F47" w:rsidR="009E79A4" w:rsidRPr="009E79A4" w:rsidRDefault="009E79A4" w:rsidP="00B27681">
      <w:pPr>
        <w:pStyle w:val="NoSpacing"/>
        <w:numPr>
          <w:ilvl w:val="0"/>
          <w:numId w:val="39"/>
        </w:numPr>
        <w:jc w:val="both"/>
        <w:rPr>
          <w:sz w:val="24"/>
          <w:szCs w:val="24"/>
          <w:lang w:eastAsia="en-GB"/>
        </w:rPr>
      </w:pPr>
      <w:r w:rsidRPr="009E79A4">
        <w:rPr>
          <w:sz w:val="24"/>
          <w:szCs w:val="24"/>
          <w:lang w:eastAsia="en-GB"/>
        </w:rPr>
        <w:t>BS 9251:2021 - Fire sprinkler systems for domestic and residential occupancies. Code of practice</w:t>
      </w:r>
    </w:p>
    <w:p w14:paraId="70BAEE33" w14:textId="66C36396" w:rsidR="009E79A4" w:rsidRPr="009E79A4" w:rsidRDefault="009E79A4" w:rsidP="00B27681">
      <w:pPr>
        <w:pStyle w:val="NoSpacing"/>
        <w:numPr>
          <w:ilvl w:val="0"/>
          <w:numId w:val="39"/>
        </w:numPr>
        <w:jc w:val="both"/>
        <w:rPr>
          <w:sz w:val="24"/>
          <w:szCs w:val="24"/>
          <w:lang w:eastAsia="en-GB"/>
        </w:rPr>
      </w:pPr>
      <w:r w:rsidRPr="009E79A4">
        <w:rPr>
          <w:sz w:val="24"/>
          <w:szCs w:val="24"/>
          <w:lang w:eastAsia="en-GB"/>
        </w:rPr>
        <w:t>BS 9990:2015 – Non automatic fire-fighting systems in buildings. Code of practice</w:t>
      </w:r>
    </w:p>
    <w:p w14:paraId="3AFFE84A" w14:textId="19714B16" w:rsidR="009E79A4" w:rsidRDefault="009E79A4" w:rsidP="00B27681">
      <w:pPr>
        <w:pStyle w:val="NoSpacing"/>
        <w:numPr>
          <w:ilvl w:val="0"/>
          <w:numId w:val="39"/>
        </w:numPr>
        <w:jc w:val="both"/>
        <w:rPr>
          <w:sz w:val="24"/>
          <w:szCs w:val="24"/>
          <w:lang w:eastAsia="en-GB"/>
        </w:rPr>
      </w:pPr>
      <w:r w:rsidRPr="009E79A4">
        <w:rPr>
          <w:sz w:val="24"/>
          <w:szCs w:val="24"/>
          <w:lang w:eastAsia="en-GB"/>
        </w:rPr>
        <w:t>BS 9999:2017 - Fire safety in the design, management and use of buildings. Code of practice</w:t>
      </w:r>
    </w:p>
    <w:p w14:paraId="2A5A4344" w14:textId="77777777" w:rsidR="00D4361A" w:rsidRPr="009E79A4" w:rsidRDefault="00D4361A" w:rsidP="00D4361A">
      <w:pPr>
        <w:pStyle w:val="NoSpacing"/>
        <w:ind w:left="1800"/>
        <w:jc w:val="both"/>
        <w:rPr>
          <w:sz w:val="24"/>
          <w:szCs w:val="24"/>
          <w:lang w:eastAsia="en-GB"/>
        </w:rPr>
      </w:pPr>
    </w:p>
    <w:p w14:paraId="01DC59F8" w14:textId="0D1C8691" w:rsidR="00AD5879" w:rsidRDefault="00AD5879" w:rsidP="00B27681">
      <w:pPr>
        <w:spacing w:after="0" w:line="240" w:lineRule="auto"/>
        <w:jc w:val="both"/>
        <w:rPr>
          <w:sz w:val="24"/>
          <w:szCs w:val="24"/>
        </w:rPr>
      </w:pPr>
    </w:p>
    <w:p w14:paraId="68A387CA" w14:textId="77777777" w:rsidR="00072706" w:rsidRDefault="001D28B3" w:rsidP="00B27681">
      <w:pPr>
        <w:spacing w:after="0" w:line="240" w:lineRule="auto"/>
        <w:ind w:left="851" w:hanging="709"/>
        <w:jc w:val="both"/>
        <w:rPr>
          <w:b/>
          <w:color w:val="2E74B5" w:themeColor="accent1" w:themeShade="BF"/>
          <w:sz w:val="28"/>
          <w:szCs w:val="28"/>
        </w:rPr>
      </w:pPr>
      <w:r>
        <w:rPr>
          <w:b/>
          <w:color w:val="2E74B5" w:themeColor="accent1" w:themeShade="BF"/>
          <w:sz w:val="28"/>
          <w:szCs w:val="28"/>
        </w:rPr>
        <w:t>5</w:t>
      </w:r>
      <w:r w:rsidR="00C95198">
        <w:rPr>
          <w:b/>
          <w:color w:val="2E74B5" w:themeColor="accent1" w:themeShade="BF"/>
          <w:sz w:val="28"/>
          <w:szCs w:val="28"/>
        </w:rPr>
        <w:tab/>
      </w:r>
      <w:r w:rsidR="009376D9">
        <w:rPr>
          <w:b/>
          <w:color w:val="2E74B5" w:themeColor="accent1" w:themeShade="BF"/>
          <w:sz w:val="28"/>
          <w:szCs w:val="28"/>
        </w:rPr>
        <w:t>Objectives of this policy</w:t>
      </w:r>
    </w:p>
    <w:p w14:paraId="649D50CF" w14:textId="77777777" w:rsidR="009376D9" w:rsidRDefault="009376D9" w:rsidP="00B27681">
      <w:pPr>
        <w:spacing w:after="0" w:line="240" w:lineRule="auto"/>
        <w:ind w:left="851" w:hanging="709"/>
        <w:jc w:val="both"/>
        <w:rPr>
          <w:b/>
          <w:color w:val="2E74B5" w:themeColor="accent1" w:themeShade="BF"/>
          <w:sz w:val="28"/>
          <w:szCs w:val="28"/>
        </w:rPr>
      </w:pPr>
    </w:p>
    <w:p w14:paraId="0231FBC8" w14:textId="77777777" w:rsidR="009376D9" w:rsidRDefault="001D28B3" w:rsidP="00B27681">
      <w:pPr>
        <w:spacing w:after="0" w:line="240" w:lineRule="auto"/>
        <w:ind w:left="851" w:hanging="709"/>
        <w:jc w:val="both"/>
        <w:rPr>
          <w:sz w:val="24"/>
          <w:szCs w:val="24"/>
        </w:rPr>
      </w:pPr>
      <w:r>
        <w:rPr>
          <w:sz w:val="24"/>
          <w:szCs w:val="24"/>
        </w:rPr>
        <w:t>5</w:t>
      </w:r>
      <w:r w:rsidR="009376D9" w:rsidRPr="00263E41">
        <w:rPr>
          <w:sz w:val="24"/>
          <w:szCs w:val="24"/>
        </w:rPr>
        <w:t>.1</w:t>
      </w:r>
      <w:r w:rsidR="009376D9" w:rsidRPr="009376D9">
        <w:rPr>
          <w:color w:val="2E74B5" w:themeColor="accent1" w:themeShade="BF"/>
          <w:sz w:val="28"/>
          <w:szCs w:val="28"/>
        </w:rPr>
        <w:tab/>
      </w:r>
      <w:r w:rsidR="009376D9" w:rsidRPr="009376D9">
        <w:rPr>
          <w:sz w:val="24"/>
          <w:szCs w:val="24"/>
        </w:rPr>
        <w:t>The objectives of the policy are to meet all legal and regulatory obligations and ensure best practice is followed in relation to fire safety. It therefore aims to:</w:t>
      </w:r>
    </w:p>
    <w:p w14:paraId="5294CE52" w14:textId="77777777" w:rsidR="009376D9" w:rsidRPr="009376D9" w:rsidRDefault="009376D9" w:rsidP="00B27681">
      <w:pPr>
        <w:spacing w:after="0" w:line="240" w:lineRule="auto"/>
        <w:ind w:left="851" w:hanging="709"/>
        <w:jc w:val="both"/>
        <w:rPr>
          <w:sz w:val="24"/>
          <w:szCs w:val="24"/>
        </w:rPr>
      </w:pPr>
    </w:p>
    <w:p w14:paraId="31BBEF24" w14:textId="77777777" w:rsidR="009376D9" w:rsidRPr="009376D9" w:rsidRDefault="009376D9" w:rsidP="00B27681">
      <w:pPr>
        <w:spacing w:after="0" w:line="240" w:lineRule="auto"/>
        <w:ind w:left="1276" w:hanging="425"/>
        <w:jc w:val="both"/>
        <w:rPr>
          <w:sz w:val="24"/>
          <w:szCs w:val="24"/>
        </w:rPr>
      </w:pPr>
      <w:r w:rsidRPr="009376D9">
        <w:rPr>
          <w:sz w:val="24"/>
          <w:szCs w:val="24"/>
        </w:rPr>
        <w:lastRenderedPageBreak/>
        <w:t xml:space="preserve">• </w:t>
      </w:r>
      <w:r w:rsidR="000B5972">
        <w:rPr>
          <w:sz w:val="24"/>
          <w:szCs w:val="24"/>
        </w:rPr>
        <w:tab/>
      </w:r>
      <w:r w:rsidRPr="009376D9">
        <w:rPr>
          <w:sz w:val="24"/>
          <w:szCs w:val="24"/>
        </w:rPr>
        <w:t>Keep the general public, tenants, and employees aware of the risks of fire and as far as reasonably practical ensure they are safe from danger</w:t>
      </w:r>
    </w:p>
    <w:p w14:paraId="11D21046" w14:textId="77777777" w:rsidR="009376D9" w:rsidRPr="000B5972" w:rsidRDefault="009376D9" w:rsidP="00B27681">
      <w:pPr>
        <w:pStyle w:val="ListParagraph"/>
        <w:numPr>
          <w:ilvl w:val="0"/>
          <w:numId w:val="14"/>
        </w:numPr>
        <w:spacing w:after="0" w:line="240" w:lineRule="auto"/>
        <w:ind w:left="1276" w:hanging="425"/>
        <w:jc w:val="both"/>
        <w:rPr>
          <w:sz w:val="24"/>
          <w:szCs w:val="24"/>
        </w:rPr>
      </w:pPr>
      <w:r w:rsidRPr="000B5972">
        <w:rPr>
          <w:sz w:val="24"/>
          <w:szCs w:val="24"/>
        </w:rPr>
        <w:t xml:space="preserve">Set out a clear approach to assessing, controlling, and monitoring the risk of fire within </w:t>
      </w:r>
      <w:proofErr w:type="spellStart"/>
      <w:r w:rsidR="00CC72E8" w:rsidRPr="000B5972">
        <w:rPr>
          <w:sz w:val="24"/>
          <w:szCs w:val="24"/>
        </w:rPr>
        <w:t>Elderpark’s</w:t>
      </w:r>
      <w:proofErr w:type="spellEnd"/>
      <w:r w:rsidRPr="000B5972">
        <w:rPr>
          <w:sz w:val="24"/>
          <w:szCs w:val="24"/>
        </w:rPr>
        <w:t xml:space="preserve"> properties and office premises</w:t>
      </w:r>
    </w:p>
    <w:p w14:paraId="42C6F8E3" w14:textId="77777777" w:rsidR="009376D9" w:rsidRPr="009376D9" w:rsidRDefault="009376D9" w:rsidP="00B27681">
      <w:pPr>
        <w:spacing w:after="0" w:line="240" w:lineRule="auto"/>
        <w:ind w:left="1276" w:hanging="425"/>
        <w:jc w:val="both"/>
        <w:rPr>
          <w:sz w:val="24"/>
          <w:szCs w:val="24"/>
        </w:rPr>
      </w:pPr>
      <w:r w:rsidRPr="009376D9">
        <w:rPr>
          <w:sz w:val="24"/>
          <w:szCs w:val="24"/>
        </w:rPr>
        <w:t xml:space="preserve">• </w:t>
      </w:r>
      <w:r w:rsidR="000B5972">
        <w:rPr>
          <w:sz w:val="24"/>
          <w:szCs w:val="24"/>
        </w:rPr>
        <w:tab/>
      </w:r>
      <w:r w:rsidRPr="009376D9">
        <w:rPr>
          <w:sz w:val="24"/>
          <w:szCs w:val="24"/>
        </w:rPr>
        <w:t>Communicate with tenants and staff the importance of fire safety including providing guidance and training</w:t>
      </w:r>
    </w:p>
    <w:p w14:paraId="664703CA" w14:textId="77777777" w:rsidR="009376D9" w:rsidRDefault="009376D9" w:rsidP="00B27681">
      <w:pPr>
        <w:spacing w:after="0" w:line="240" w:lineRule="auto"/>
        <w:ind w:left="1276" w:hanging="425"/>
        <w:jc w:val="both"/>
        <w:rPr>
          <w:sz w:val="24"/>
          <w:szCs w:val="24"/>
        </w:rPr>
      </w:pPr>
      <w:r w:rsidRPr="009376D9">
        <w:rPr>
          <w:sz w:val="24"/>
          <w:szCs w:val="24"/>
        </w:rPr>
        <w:t xml:space="preserve">• </w:t>
      </w:r>
      <w:r w:rsidR="000B5972">
        <w:rPr>
          <w:sz w:val="24"/>
          <w:szCs w:val="24"/>
        </w:rPr>
        <w:tab/>
      </w:r>
      <w:r w:rsidRPr="009376D9">
        <w:rPr>
          <w:sz w:val="24"/>
          <w:szCs w:val="24"/>
        </w:rPr>
        <w:t>Ensure that all procedures relating to the Fire Safety Policy support the fair treatment of all tenants with respect to their different needs, circumstances, and lifestyle.</w:t>
      </w:r>
    </w:p>
    <w:p w14:paraId="4D6948BB" w14:textId="77777777" w:rsidR="00093240" w:rsidRDefault="00093240" w:rsidP="00B27681">
      <w:pPr>
        <w:spacing w:after="0" w:line="240" w:lineRule="auto"/>
        <w:jc w:val="both"/>
        <w:rPr>
          <w:sz w:val="24"/>
          <w:szCs w:val="24"/>
        </w:rPr>
      </w:pPr>
    </w:p>
    <w:p w14:paraId="5B17FA6F" w14:textId="5FFDADD8" w:rsidR="00093240" w:rsidRDefault="00093240" w:rsidP="00B27681">
      <w:pPr>
        <w:spacing w:after="0" w:line="240" w:lineRule="auto"/>
        <w:ind w:firstLine="142"/>
        <w:jc w:val="both"/>
        <w:rPr>
          <w:sz w:val="24"/>
          <w:szCs w:val="24"/>
        </w:rPr>
      </w:pPr>
      <w:r>
        <w:rPr>
          <w:sz w:val="24"/>
          <w:szCs w:val="24"/>
        </w:rPr>
        <w:t>5.2</w:t>
      </w:r>
      <w:r>
        <w:rPr>
          <w:sz w:val="24"/>
          <w:szCs w:val="24"/>
        </w:rPr>
        <w:tab/>
      </w:r>
      <w:r w:rsidRPr="00093240">
        <w:rPr>
          <w:sz w:val="24"/>
          <w:szCs w:val="24"/>
        </w:rPr>
        <w:t xml:space="preserve"> </w:t>
      </w:r>
      <w:r>
        <w:rPr>
          <w:sz w:val="24"/>
          <w:szCs w:val="24"/>
        </w:rPr>
        <w:t>Our objectives in meeting our aims</w:t>
      </w:r>
      <w:r w:rsidR="009B4E07">
        <w:rPr>
          <w:sz w:val="24"/>
          <w:szCs w:val="24"/>
        </w:rPr>
        <w:t xml:space="preserve">, </w:t>
      </w:r>
      <w:r>
        <w:rPr>
          <w:sz w:val="24"/>
          <w:szCs w:val="24"/>
        </w:rPr>
        <w:t xml:space="preserve"> is to:</w:t>
      </w:r>
    </w:p>
    <w:p w14:paraId="41EF5F9F" w14:textId="77777777" w:rsidR="00093240" w:rsidRPr="00093240" w:rsidRDefault="00093240" w:rsidP="00B27681">
      <w:pPr>
        <w:spacing w:after="0" w:line="240" w:lineRule="auto"/>
        <w:jc w:val="both"/>
        <w:rPr>
          <w:sz w:val="24"/>
          <w:szCs w:val="24"/>
        </w:rPr>
      </w:pPr>
    </w:p>
    <w:p w14:paraId="173434CD" w14:textId="77777777" w:rsidR="00093240" w:rsidRPr="00C042AB" w:rsidRDefault="00093240" w:rsidP="00B27681">
      <w:pPr>
        <w:pStyle w:val="ListParagraph"/>
        <w:numPr>
          <w:ilvl w:val="0"/>
          <w:numId w:val="14"/>
        </w:numPr>
        <w:spacing w:after="0" w:line="240" w:lineRule="auto"/>
        <w:ind w:left="1276" w:hanging="425"/>
        <w:jc w:val="both"/>
        <w:rPr>
          <w:sz w:val="24"/>
          <w:szCs w:val="24"/>
        </w:rPr>
      </w:pPr>
      <w:r w:rsidRPr="00C042AB">
        <w:rPr>
          <w:sz w:val="24"/>
          <w:szCs w:val="24"/>
        </w:rPr>
        <w:t>Carry out Fire Risk Assessments (FRA’s) annually in all relevant premises (see Appendi</w:t>
      </w:r>
      <w:r w:rsidR="00C042AB" w:rsidRPr="00C042AB">
        <w:rPr>
          <w:sz w:val="24"/>
          <w:szCs w:val="24"/>
        </w:rPr>
        <w:t>x 3</w:t>
      </w:r>
      <w:r w:rsidR="00C042AB">
        <w:rPr>
          <w:sz w:val="24"/>
          <w:szCs w:val="24"/>
        </w:rPr>
        <w:t>)</w:t>
      </w:r>
    </w:p>
    <w:p w14:paraId="48DA4E60" w14:textId="6C8BD5FE" w:rsidR="00093240" w:rsidRPr="00093240" w:rsidRDefault="00093240" w:rsidP="00B27681">
      <w:pPr>
        <w:spacing w:after="0" w:line="240" w:lineRule="auto"/>
        <w:ind w:left="1276" w:hanging="425"/>
        <w:jc w:val="both"/>
        <w:rPr>
          <w:sz w:val="24"/>
          <w:szCs w:val="24"/>
        </w:rPr>
      </w:pPr>
      <w:r w:rsidRPr="00093240">
        <w:rPr>
          <w:sz w:val="24"/>
          <w:szCs w:val="24"/>
        </w:rPr>
        <w:t xml:space="preserve">• </w:t>
      </w:r>
      <w:r>
        <w:rPr>
          <w:sz w:val="24"/>
          <w:szCs w:val="24"/>
        </w:rPr>
        <w:tab/>
      </w:r>
      <w:r w:rsidR="00D45BD2">
        <w:rPr>
          <w:sz w:val="24"/>
          <w:szCs w:val="24"/>
        </w:rPr>
        <w:t>M</w:t>
      </w:r>
      <w:r w:rsidRPr="00093240">
        <w:rPr>
          <w:sz w:val="24"/>
          <w:szCs w:val="24"/>
        </w:rPr>
        <w:t>aintain an up to date register of all FRAs to ensure that all assessments are recorded along with the dates that they were carried out</w:t>
      </w:r>
    </w:p>
    <w:p w14:paraId="79FD91A9" w14:textId="1392B67B" w:rsidR="00093240" w:rsidRPr="00093240" w:rsidRDefault="00D45BD2" w:rsidP="00B27681">
      <w:pPr>
        <w:pStyle w:val="ListParagraph"/>
        <w:numPr>
          <w:ilvl w:val="0"/>
          <w:numId w:val="14"/>
        </w:numPr>
        <w:spacing w:after="0" w:line="240" w:lineRule="auto"/>
        <w:ind w:left="1276" w:hanging="425"/>
        <w:jc w:val="both"/>
        <w:rPr>
          <w:sz w:val="24"/>
          <w:szCs w:val="24"/>
        </w:rPr>
      </w:pPr>
      <w:r>
        <w:rPr>
          <w:sz w:val="24"/>
          <w:szCs w:val="24"/>
        </w:rPr>
        <w:t>I</w:t>
      </w:r>
      <w:r w:rsidR="00093240" w:rsidRPr="00093240">
        <w:rPr>
          <w:sz w:val="24"/>
          <w:szCs w:val="24"/>
        </w:rPr>
        <w:t>dentify and subsequently manage any hazards through appropriate corrective and remedial action and by developing individual action plans arising from each FRA</w:t>
      </w:r>
    </w:p>
    <w:p w14:paraId="76286167" w14:textId="41400B70" w:rsidR="009B4E07" w:rsidRPr="005F0A13" w:rsidRDefault="00093240" w:rsidP="00B27681">
      <w:pPr>
        <w:pStyle w:val="ListParagraph"/>
        <w:numPr>
          <w:ilvl w:val="0"/>
          <w:numId w:val="14"/>
        </w:numPr>
        <w:spacing w:after="0" w:line="240" w:lineRule="auto"/>
        <w:ind w:left="1276"/>
        <w:jc w:val="both"/>
        <w:rPr>
          <w:sz w:val="24"/>
          <w:szCs w:val="24"/>
        </w:rPr>
      </w:pPr>
      <w:r w:rsidRPr="00093240">
        <w:rPr>
          <w:sz w:val="24"/>
          <w:szCs w:val="24"/>
        </w:rPr>
        <w:t>Identify and remedy any lack of s</w:t>
      </w:r>
      <w:r w:rsidR="005F0A13">
        <w:rPr>
          <w:sz w:val="24"/>
          <w:szCs w:val="24"/>
        </w:rPr>
        <w:t>uitable fire management control</w:t>
      </w:r>
    </w:p>
    <w:p w14:paraId="54ED0F16" w14:textId="26634EC3" w:rsidR="00093240" w:rsidRPr="00093240" w:rsidRDefault="00D45BD2" w:rsidP="00B27681">
      <w:pPr>
        <w:pStyle w:val="ListParagraph"/>
        <w:numPr>
          <w:ilvl w:val="0"/>
          <w:numId w:val="14"/>
        </w:numPr>
        <w:spacing w:after="0" w:line="240" w:lineRule="auto"/>
        <w:ind w:left="1276"/>
        <w:jc w:val="both"/>
        <w:rPr>
          <w:sz w:val="24"/>
          <w:szCs w:val="24"/>
        </w:rPr>
      </w:pPr>
      <w:r>
        <w:rPr>
          <w:sz w:val="24"/>
          <w:szCs w:val="24"/>
        </w:rPr>
        <w:t>M</w:t>
      </w:r>
      <w:r w:rsidR="00093240" w:rsidRPr="00093240">
        <w:rPr>
          <w:sz w:val="24"/>
          <w:szCs w:val="24"/>
        </w:rPr>
        <w:t>aintain an up to date register of all Fire Actions, to ensure that the anticipated completion date of the Action is recorded along with the actual date of completion</w:t>
      </w:r>
    </w:p>
    <w:p w14:paraId="2568AE56" w14:textId="05713E74" w:rsidR="00093240" w:rsidRPr="00093240" w:rsidRDefault="00D45BD2" w:rsidP="00B27681">
      <w:pPr>
        <w:pStyle w:val="ListParagraph"/>
        <w:numPr>
          <w:ilvl w:val="0"/>
          <w:numId w:val="14"/>
        </w:numPr>
        <w:spacing w:after="0" w:line="240" w:lineRule="auto"/>
        <w:ind w:left="1276"/>
        <w:jc w:val="both"/>
        <w:rPr>
          <w:sz w:val="24"/>
          <w:szCs w:val="24"/>
        </w:rPr>
      </w:pPr>
      <w:r>
        <w:rPr>
          <w:sz w:val="24"/>
          <w:szCs w:val="24"/>
        </w:rPr>
        <w:t>I</w:t>
      </w:r>
      <w:r w:rsidR="00093240" w:rsidRPr="00093240">
        <w:rPr>
          <w:sz w:val="24"/>
          <w:szCs w:val="24"/>
        </w:rPr>
        <w:t>dentify an appropriate staff training programme to be implemented so that staff are aware of their responsibilities in relation to fire safety</w:t>
      </w:r>
    </w:p>
    <w:p w14:paraId="3BF4EFEF" w14:textId="34F8905A" w:rsidR="004E1F3C" w:rsidRPr="004E1F3C" w:rsidRDefault="00D45BD2" w:rsidP="00B27681">
      <w:pPr>
        <w:pStyle w:val="ListParagraph"/>
        <w:numPr>
          <w:ilvl w:val="0"/>
          <w:numId w:val="14"/>
        </w:numPr>
        <w:spacing w:after="0" w:line="240" w:lineRule="auto"/>
        <w:ind w:left="1276" w:hanging="283"/>
        <w:jc w:val="both"/>
        <w:rPr>
          <w:sz w:val="24"/>
          <w:szCs w:val="24"/>
        </w:rPr>
      </w:pPr>
      <w:r>
        <w:rPr>
          <w:sz w:val="24"/>
          <w:szCs w:val="24"/>
        </w:rPr>
        <w:t>M</w:t>
      </w:r>
      <w:r w:rsidR="00093240" w:rsidRPr="00093240">
        <w:rPr>
          <w:sz w:val="24"/>
          <w:szCs w:val="24"/>
        </w:rPr>
        <w:t>anage contracts with external contractors in an effective manner and ensure that</w:t>
      </w:r>
      <w:r w:rsidR="004E1F3C">
        <w:rPr>
          <w:sz w:val="24"/>
          <w:szCs w:val="24"/>
        </w:rPr>
        <w:t xml:space="preserve"> </w:t>
      </w:r>
      <w:r w:rsidR="004E1F3C" w:rsidRPr="004E1F3C">
        <w:rPr>
          <w:sz w:val="24"/>
          <w:szCs w:val="24"/>
        </w:rPr>
        <w:t>robust monitoring activities are in place</w:t>
      </w:r>
    </w:p>
    <w:p w14:paraId="3EA583BC" w14:textId="14B9FEB8" w:rsidR="004E1F3C" w:rsidRPr="004E1F3C" w:rsidRDefault="00D45BD2" w:rsidP="00B27681">
      <w:pPr>
        <w:pStyle w:val="ListParagraph"/>
        <w:numPr>
          <w:ilvl w:val="0"/>
          <w:numId w:val="14"/>
        </w:numPr>
        <w:spacing w:after="0" w:line="240" w:lineRule="auto"/>
        <w:ind w:left="1276" w:hanging="283"/>
        <w:jc w:val="both"/>
        <w:rPr>
          <w:sz w:val="24"/>
          <w:szCs w:val="24"/>
        </w:rPr>
      </w:pPr>
      <w:r>
        <w:rPr>
          <w:sz w:val="24"/>
          <w:szCs w:val="24"/>
        </w:rPr>
        <w:t>R</w:t>
      </w:r>
      <w:r w:rsidR="004E1F3C" w:rsidRPr="004E1F3C">
        <w:rPr>
          <w:sz w:val="24"/>
          <w:szCs w:val="24"/>
        </w:rPr>
        <w:t>espond to any amendments in the legislation and guidance with regards to fire safety to ensure that legislative standards are met</w:t>
      </w:r>
    </w:p>
    <w:p w14:paraId="6EBB89F4" w14:textId="5D2ACBC6" w:rsidR="00093240" w:rsidRPr="00093240" w:rsidRDefault="00D45BD2" w:rsidP="00B27681">
      <w:pPr>
        <w:pStyle w:val="ListParagraph"/>
        <w:numPr>
          <w:ilvl w:val="0"/>
          <w:numId w:val="14"/>
        </w:numPr>
        <w:spacing w:after="0" w:line="240" w:lineRule="auto"/>
        <w:ind w:left="1276" w:hanging="283"/>
        <w:jc w:val="both"/>
        <w:rPr>
          <w:sz w:val="24"/>
          <w:szCs w:val="24"/>
        </w:rPr>
      </w:pPr>
      <w:r>
        <w:rPr>
          <w:sz w:val="24"/>
          <w:szCs w:val="24"/>
        </w:rPr>
        <w:t xml:space="preserve"> R</w:t>
      </w:r>
      <w:r w:rsidR="004E1F3C" w:rsidRPr="004E1F3C">
        <w:rPr>
          <w:sz w:val="24"/>
          <w:szCs w:val="24"/>
        </w:rPr>
        <w:t>eport regularly to the Management Committee upon receipt of Fire Risk Assessments, associated Action Plans and progress with same</w:t>
      </w:r>
    </w:p>
    <w:p w14:paraId="2BA83A7F" w14:textId="77777777" w:rsidR="00C95198" w:rsidRDefault="00C95198" w:rsidP="00B27681">
      <w:pPr>
        <w:spacing w:after="0" w:line="240" w:lineRule="auto"/>
        <w:jc w:val="both"/>
        <w:rPr>
          <w:b/>
          <w:sz w:val="28"/>
          <w:szCs w:val="28"/>
        </w:rPr>
      </w:pPr>
    </w:p>
    <w:p w14:paraId="6FD8E07E" w14:textId="6426F520" w:rsidR="00B30F44" w:rsidRDefault="001D28B3" w:rsidP="00B27681">
      <w:pPr>
        <w:spacing w:after="0" w:line="240" w:lineRule="auto"/>
        <w:ind w:left="851" w:hanging="709"/>
        <w:jc w:val="both"/>
        <w:rPr>
          <w:b/>
          <w:color w:val="0070C0"/>
          <w:sz w:val="28"/>
          <w:szCs w:val="28"/>
        </w:rPr>
      </w:pPr>
      <w:r>
        <w:rPr>
          <w:b/>
          <w:color w:val="0070C0"/>
          <w:sz w:val="28"/>
          <w:szCs w:val="28"/>
        </w:rPr>
        <w:t>6</w:t>
      </w:r>
      <w:r w:rsidR="009376D9" w:rsidRPr="00CC72E8">
        <w:rPr>
          <w:b/>
          <w:color w:val="0070C0"/>
          <w:sz w:val="28"/>
          <w:szCs w:val="28"/>
        </w:rPr>
        <w:t>.0</w:t>
      </w:r>
      <w:r w:rsidR="009376D9">
        <w:rPr>
          <w:b/>
          <w:sz w:val="28"/>
          <w:szCs w:val="28"/>
        </w:rPr>
        <w:tab/>
      </w:r>
      <w:r w:rsidRPr="001D28B3">
        <w:rPr>
          <w:b/>
          <w:color w:val="0070C0"/>
          <w:sz w:val="28"/>
          <w:szCs w:val="28"/>
        </w:rPr>
        <w:t>Implementation of the Policy</w:t>
      </w:r>
      <w:r w:rsidR="000B5972">
        <w:rPr>
          <w:b/>
          <w:color w:val="0070C0"/>
          <w:sz w:val="28"/>
          <w:szCs w:val="28"/>
        </w:rPr>
        <w:t xml:space="preserve"> </w:t>
      </w:r>
    </w:p>
    <w:p w14:paraId="6E29311D" w14:textId="77777777" w:rsidR="00B30F44" w:rsidRDefault="00B30F44" w:rsidP="00B27681">
      <w:pPr>
        <w:spacing w:after="0" w:line="240" w:lineRule="auto"/>
        <w:ind w:left="851" w:hanging="709"/>
        <w:jc w:val="both"/>
        <w:rPr>
          <w:color w:val="0070C0"/>
          <w:sz w:val="24"/>
          <w:szCs w:val="24"/>
        </w:rPr>
      </w:pPr>
      <w:r>
        <w:rPr>
          <w:b/>
          <w:color w:val="0070C0"/>
          <w:sz w:val="28"/>
          <w:szCs w:val="28"/>
        </w:rPr>
        <w:t xml:space="preserve"> </w:t>
      </w:r>
    </w:p>
    <w:p w14:paraId="3D4E22BE" w14:textId="03BD8719" w:rsidR="00B30F44" w:rsidRDefault="00B30F44" w:rsidP="00B27681">
      <w:pPr>
        <w:spacing w:after="0" w:line="240" w:lineRule="auto"/>
        <w:ind w:left="851" w:hanging="709"/>
        <w:jc w:val="both"/>
        <w:rPr>
          <w:sz w:val="24"/>
          <w:szCs w:val="24"/>
        </w:rPr>
      </w:pPr>
      <w:r w:rsidRPr="00B30F44">
        <w:rPr>
          <w:sz w:val="24"/>
          <w:szCs w:val="24"/>
        </w:rPr>
        <w:t>6.2</w:t>
      </w:r>
      <w:r w:rsidRPr="00B30F44">
        <w:rPr>
          <w:sz w:val="24"/>
          <w:szCs w:val="24"/>
        </w:rPr>
        <w:tab/>
      </w:r>
      <w:proofErr w:type="spellStart"/>
      <w:r>
        <w:rPr>
          <w:sz w:val="24"/>
          <w:szCs w:val="24"/>
        </w:rPr>
        <w:t>Elderpark</w:t>
      </w:r>
      <w:proofErr w:type="spellEnd"/>
      <w:r>
        <w:rPr>
          <w:sz w:val="24"/>
          <w:szCs w:val="24"/>
        </w:rPr>
        <w:t xml:space="preserve"> Housing</w:t>
      </w:r>
      <w:r w:rsidRPr="00B30F44">
        <w:rPr>
          <w:sz w:val="24"/>
          <w:szCs w:val="24"/>
        </w:rPr>
        <w:t xml:space="preserve"> will ensure that it fulfils its legal and regulatory obligations relating to fire safety by complying </w:t>
      </w:r>
      <w:r w:rsidR="009B4E07">
        <w:rPr>
          <w:sz w:val="24"/>
          <w:szCs w:val="24"/>
        </w:rPr>
        <w:t xml:space="preserve">with the </w:t>
      </w:r>
      <w:r w:rsidRPr="00B30F44">
        <w:rPr>
          <w:sz w:val="24"/>
          <w:szCs w:val="24"/>
        </w:rPr>
        <w:t>relevant legislation</w:t>
      </w:r>
      <w:r w:rsidR="009B4E07">
        <w:rPr>
          <w:sz w:val="24"/>
          <w:szCs w:val="24"/>
        </w:rPr>
        <w:t xml:space="preserve"> set out</w:t>
      </w:r>
      <w:r w:rsidRPr="00B30F44">
        <w:rPr>
          <w:sz w:val="24"/>
          <w:szCs w:val="24"/>
        </w:rPr>
        <w:t xml:space="preserve"> at </w:t>
      </w:r>
      <w:r w:rsidR="002B7678">
        <w:rPr>
          <w:sz w:val="24"/>
          <w:szCs w:val="24"/>
        </w:rPr>
        <w:t>4.1</w:t>
      </w:r>
      <w:r w:rsidR="009B4E07">
        <w:rPr>
          <w:sz w:val="24"/>
          <w:szCs w:val="24"/>
        </w:rPr>
        <w:t xml:space="preserve"> above </w:t>
      </w:r>
      <w:r w:rsidRPr="00B30F44">
        <w:rPr>
          <w:sz w:val="24"/>
          <w:szCs w:val="24"/>
        </w:rPr>
        <w:t xml:space="preserve"> ensuring adoption of the principles of this policy and by:</w:t>
      </w:r>
    </w:p>
    <w:p w14:paraId="79979A94" w14:textId="77777777" w:rsidR="002B7678" w:rsidRPr="00B30F44" w:rsidRDefault="002B7678" w:rsidP="00B27681">
      <w:pPr>
        <w:spacing w:after="0" w:line="240" w:lineRule="auto"/>
        <w:ind w:left="851" w:hanging="709"/>
        <w:jc w:val="both"/>
        <w:rPr>
          <w:sz w:val="24"/>
          <w:szCs w:val="24"/>
        </w:rPr>
      </w:pPr>
    </w:p>
    <w:p w14:paraId="4343462C" w14:textId="77777777" w:rsidR="009B4E07" w:rsidRDefault="002B7678" w:rsidP="00B27681">
      <w:pPr>
        <w:pStyle w:val="ListParagraph"/>
        <w:numPr>
          <w:ilvl w:val="0"/>
          <w:numId w:val="14"/>
        </w:numPr>
        <w:spacing w:after="0" w:line="240" w:lineRule="auto"/>
        <w:ind w:left="1276"/>
        <w:jc w:val="both"/>
        <w:rPr>
          <w:sz w:val="24"/>
          <w:szCs w:val="24"/>
        </w:rPr>
      </w:pPr>
      <w:r w:rsidRPr="002B7678">
        <w:rPr>
          <w:sz w:val="24"/>
          <w:szCs w:val="24"/>
        </w:rPr>
        <w:t xml:space="preserve">Complying with recent changes to legislation regarding fire and smoke detection systems prior to February 2022. </w:t>
      </w:r>
    </w:p>
    <w:p w14:paraId="18D6DEA3" w14:textId="77777777" w:rsidR="009B4E07" w:rsidRDefault="009B4E07" w:rsidP="00B27681">
      <w:pPr>
        <w:pStyle w:val="ListParagraph"/>
        <w:spacing w:after="0" w:line="240" w:lineRule="auto"/>
        <w:ind w:left="1276"/>
        <w:jc w:val="both"/>
        <w:rPr>
          <w:sz w:val="24"/>
          <w:szCs w:val="24"/>
        </w:rPr>
      </w:pPr>
    </w:p>
    <w:p w14:paraId="65528BED" w14:textId="77777777" w:rsidR="009B4E07" w:rsidRDefault="002B7678" w:rsidP="00B27681">
      <w:pPr>
        <w:pStyle w:val="ListParagraph"/>
        <w:spacing w:after="0" w:line="240" w:lineRule="auto"/>
        <w:ind w:left="1276"/>
        <w:jc w:val="both"/>
        <w:rPr>
          <w:sz w:val="24"/>
          <w:szCs w:val="24"/>
        </w:rPr>
      </w:pPr>
      <w:r w:rsidRPr="002B7678">
        <w:rPr>
          <w:sz w:val="24"/>
          <w:szCs w:val="24"/>
        </w:rPr>
        <w:t xml:space="preserve">To comply </w:t>
      </w:r>
      <w:proofErr w:type="spellStart"/>
      <w:r w:rsidR="00051CC0">
        <w:rPr>
          <w:sz w:val="24"/>
          <w:szCs w:val="24"/>
        </w:rPr>
        <w:t>Elderpark</w:t>
      </w:r>
      <w:proofErr w:type="spellEnd"/>
      <w:r w:rsidR="00051CC0">
        <w:rPr>
          <w:sz w:val="24"/>
          <w:szCs w:val="24"/>
        </w:rPr>
        <w:t xml:space="preserve"> Housing</w:t>
      </w:r>
      <w:r w:rsidRPr="002B7678">
        <w:rPr>
          <w:sz w:val="24"/>
          <w:szCs w:val="24"/>
        </w:rPr>
        <w:t xml:space="preserve"> will ensure that</w:t>
      </w:r>
      <w:r w:rsidR="009B4E07">
        <w:rPr>
          <w:sz w:val="24"/>
          <w:szCs w:val="24"/>
        </w:rPr>
        <w:t>;</w:t>
      </w:r>
    </w:p>
    <w:p w14:paraId="48120B83" w14:textId="18F46D60" w:rsidR="002B7678" w:rsidRPr="002B7678" w:rsidRDefault="002B7678" w:rsidP="00B27681">
      <w:pPr>
        <w:pStyle w:val="ListParagraph"/>
        <w:spacing w:after="0" w:line="240" w:lineRule="auto"/>
        <w:ind w:left="1276"/>
        <w:jc w:val="both"/>
        <w:rPr>
          <w:sz w:val="24"/>
          <w:szCs w:val="24"/>
        </w:rPr>
      </w:pPr>
      <w:r w:rsidRPr="002B7678">
        <w:rPr>
          <w:sz w:val="24"/>
          <w:szCs w:val="24"/>
        </w:rPr>
        <w:t xml:space="preserve"> </w:t>
      </w:r>
    </w:p>
    <w:p w14:paraId="77508238" w14:textId="5C2FDC06" w:rsidR="002B7678" w:rsidRPr="009B4E07" w:rsidRDefault="00D45BD2" w:rsidP="00B27681">
      <w:pPr>
        <w:pStyle w:val="ListParagraph"/>
        <w:numPr>
          <w:ilvl w:val="0"/>
          <w:numId w:val="14"/>
        </w:numPr>
        <w:spacing w:after="0" w:line="240" w:lineRule="auto"/>
        <w:jc w:val="both"/>
        <w:rPr>
          <w:sz w:val="24"/>
          <w:szCs w:val="24"/>
        </w:rPr>
      </w:pPr>
      <w:r>
        <w:rPr>
          <w:sz w:val="24"/>
          <w:szCs w:val="24"/>
        </w:rPr>
        <w:t>T</w:t>
      </w:r>
      <w:r w:rsidR="009B4E07" w:rsidRPr="009B4E07">
        <w:rPr>
          <w:sz w:val="24"/>
          <w:szCs w:val="24"/>
        </w:rPr>
        <w:t xml:space="preserve">here will be at least </w:t>
      </w:r>
      <w:r w:rsidR="002B7678" w:rsidRPr="009B4E07">
        <w:rPr>
          <w:sz w:val="24"/>
          <w:szCs w:val="24"/>
        </w:rPr>
        <w:t>one functioning smoke alarm in the room which is frequently used by the occupants for general daytime living purposes (normally the living room/lounge)</w:t>
      </w:r>
    </w:p>
    <w:p w14:paraId="66A0922E" w14:textId="7FD868B1" w:rsidR="002B7678" w:rsidRPr="009B4E07" w:rsidRDefault="00D45BD2" w:rsidP="00B27681">
      <w:pPr>
        <w:pStyle w:val="ListParagraph"/>
        <w:numPr>
          <w:ilvl w:val="0"/>
          <w:numId w:val="14"/>
        </w:numPr>
        <w:spacing w:after="0" w:line="240" w:lineRule="auto"/>
        <w:jc w:val="both"/>
        <w:rPr>
          <w:sz w:val="24"/>
          <w:szCs w:val="24"/>
        </w:rPr>
      </w:pPr>
      <w:r>
        <w:rPr>
          <w:sz w:val="24"/>
          <w:szCs w:val="24"/>
        </w:rPr>
        <w:t>T</w:t>
      </w:r>
      <w:r w:rsidR="009B4E07" w:rsidRPr="009B4E07">
        <w:rPr>
          <w:sz w:val="24"/>
          <w:szCs w:val="24"/>
        </w:rPr>
        <w:t xml:space="preserve">here will be at least </w:t>
      </w:r>
      <w:r w:rsidR="002B7678" w:rsidRPr="009B4E07">
        <w:rPr>
          <w:sz w:val="24"/>
          <w:szCs w:val="24"/>
        </w:rPr>
        <w:t>one functioning smoke alarm in every circulation space on each storey, such as hallways and landings, or in the main room if no landing in upper storey</w:t>
      </w:r>
    </w:p>
    <w:p w14:paraId="3914E805" w14:textId="2F68C101" w:rsidR="002B7678" w:rsidRPr="009B4E07" w:rsidRDefault="00D45BD2" w:rsidP="00B27681">
      <w:pPr>
        <w:pStyle w:val="ListParagraph"/>
        <w:numPr>
          <w:ilvl w:val="0"/>
          <w:numId w:val="14"/>
        </w:numPr>
        <w:spacing w:after="0" w:line="240" w:lineRule="auto"/>
        <w:jc w:val="both"/>
        <w:rPr>
          <w:sz w:val="24"/>
          <w:szCs w:val="24"/>
        </w:rPr>
      </w:pPr>
      <w:r>
        <w:rPr>
          <w:sz w:val="24"/>
          <w:szCs w:val="24"/>
        </w:rPr>
        <w:t>T</w:t>
      </w:r>
      <w:r w:rsidR="009B4E07" w:rsidRPr="009B4E07">
        <w:rPr>
          <w:sz w:val="24"/>
          <w:szCs w:val="24"/>
        </w:rPr>
        <w:t xml:space="preserve">here will be at least </w:t>
      </w:r>
      <w:r w:rsidR="000C0754" w:rsidRPr="009B4E07">
        <w:rPr>
          <w:sz w:val="24"/>
          <w:szCs w:val="24"/>
        </w:rPr>
        <w:t>One</w:t>
      </w:r>
      <w:r w:rsidR="002B7678" w:rsidRPr="009B4E07">
        <w:rPr>
          <w:sz w:val="24"/>
          <w:szCs w:val="24"/>
        </w:rPr>
        <w:t xml:space="preserve"> heat alarm in every kitchen. </w:t>
      </w:r>
    </w:p>
    <w:p w14:paraId="7215E493" w14:textId="1F3A6F17" w:rsidR="002B7678" w:rsidRPr="002B7678" w:rsidRDefault="00D45BD2" w:rsidP="00B27681">
      <w:pPr>
        <w:pStyle w:val="ListParagraph"/>
        <w:numPr>
          <w:ilvl w:val="0"/>
          <w:numId w:val="14"/>
        </w:numPr>
        <w:spacing w:after="0" w:line="240" w:lineRule="auto"/>
        <w:jc w:val="both"/>
        <w:rPr>
          <w:sz w:val="24"/>
          <w:szCs w:val="24"/>
        </w:rPr>
      </w:pPr>
      <w:r>
        <w:rPr>
          <w:sz w:val="24"/>
          <w:szCs w:val="24"/>
        </w:rPr>
        <w:lastRenderedPageBreak/>
        <w:t>A</w:t>
      </w:r>
      <w:r w:rsidR="002B7678" w:rsidRPr="002B7678">
        <w:rPr>
          <w:sz w:val="24"/>
          <w:szCs w:val="24"/>
        </w:rPr>
        <w:t xml:space="preserve">ll alarms will be ceiling mounted and </w:t>
      </w:r>
      <w:r w:rsidR="002B7678">
        <w:rPr>
          <w:sz w:val="24"/>
          <w:szCs w:val="24"/>
        </w:rPr>
        <w:t xml:space="preserve">either radio linked or </w:t>
      </w:r>
      <w:r w:rsidR="002B7678" w:rsidRPr="002B7678">
        <w:rPr>
          <w:sz w:val="24"/>
          <w:szCs w:val="24"/>
        </w:rPr>
        <w:t xml:space="preserve">hard wired (where </w:t>
      </w:r>
      <w:r w:rsidR="002B7678">
        <w:rPr>
          <w:sz w:val="24"/>
          <w:szCs w:val="24"/>
        </w:rPr>
        <w:t>applicable</w:t>
      </w:r>
      <w:r w:rsidR="002B7678" w:rsidRPr="002B7678">
        <w:rPr>
          <w:sz w:val="24"/>
          <w:szCs w:val="24"/>
        </w:rPr>
        <w:t>)</w:t>
      </w:r>
      <w:r w:rsidR="002B7678">
        <w:rPr>
          <w:sz w:val="24"/>
          <w:szCs w:val="24"/>
        </w:rPr>
        <w:t xml:space="preserve"> or a hybrid of both</w:t>
      </w:r>
    </w:p>
    <w:p w14:paraId="4CEED6A9" w14:textId="719653D0" w:rsidR="002B7678" w:rsidRPr="002B7678" w:rsidRDefault="00D45BD2" w:rsidP="00B27681">
      <w:pPr>
        <w:pStyle w:val="ListParagraph"/>
        <w:numPr>
          <w:ilvl w:val="0"/>
          <w:numId w:val="14"/>
        </w:numPr>
        <w:spacing w:after="0" w:line="240" w:lineRule="auto"/>
        <w:jc w:val="both"/>
        <w:rPr>
          <w:sz w:val="24"/>
          <w:szCs w:val="24"/>
        </w:rPr>
      </w:pPr>
      <w:r>
        <w:rPr>
          <w:sz w:val="24"/>
          <w:szCs w:val="24"/>
        </w:rPr>
        <w:t>A</w:t>
      </w:r>
      <w:r w:rsidR="002B7678" w:rsidRPr="002B7678">
        <w:rPr>
          <w:sz w:val="24"/>
          <w:szCs w:val="24"/>
        </w:rPr>
        <w:t>ll alarms will be interlinked</w:t>
      </w:r>
    </w:p>
    <w:p w14:paraId="01ADE398" w14:textId="04C69A76" w:rsidR="002B7678" w:rsidRDefault="00D45BD2" w:rsidP="00B27681">
      <w:pPr>
        <w:pStyle w:val="ListParagraph"/>
        <w:numPr>
          <w:ilvl w:val="0"/>
          <w:numId w:val="14"/>
        </w:numPr>
        <w:spacing w:after="0" w:line="240" w:lineRule="auto"/>
        <w:jc w:val="both"/>
        <w:rPr>
          <w:sz w:val="24"/>
          <w:szCs w:val="24"/>
        </w:rPr>
      </w:pPr>
      <w:r>
        <w:rPr>
          <w:sz w:val="24"/>
          <w:szCs w:val="24"/>
        </w:rPr>
        <w:t>W</w:t>
      </w:r>
      <w:r w:rsidR="002B7678" w:rsidRPr="00165353">
        <w:rPr>
          <w:sz w:val="24"/>
          <w:szCs w:val="24"/>
        </w:rPr>
        <w:t>here there is a carbon fuelled appliance (such as boilers) or a flue</w:t>
      </w:r>
      <w:r w:rsidR="009B4E07" w:rsidRPr="00165353">
        <w:rPr>
          <w:sz w:val="24"/>
          <w:szCs w:val="24"/>
        </w:rPr>
        <w:t>, carbon monoxide detectors to be fitted</w:t>
      </w:r>
    </w:p>
    <w:p w14:paraId="077DB01D" w14:textId="77777777" w:rsidR="009B4E07" w:rsidRPr="00165353" w:rsidRDefault="009B4E07" w:rsidP="00B27681">
      <w:pPr>
        <w:pStyle w:val="ListParagraph"/>
        <w:spacing w:after="0" w:line="240" w:lineRule="auto"/>
        <w:ind w:left="1636"/>
        <w:jc w:val="both"/>
        <w:rPr>
          <w:sz w:val="24"/>
          <w:szCs w:val="24"/>
        </w:rPr>
      </w:pPr>
    </w:p>
    <w:p w14:paraId="0700FBAA" w14:textId="77777777" w:rsidR="002B7678" w:rsidRPr="002B7678" w:rsidRDefault="002B7678" w:rsidP="00B27681">
      <w:pPr>
        <w:pStyle w:val="ListParagraph"/>
        <w:numPr>
          <w:ilvl w:val="0"/>
          <w:numId w:val="14"/>
        </w:numPr>
        <w:spacing w:after="0" w:line="240" w:lineRule="auto"/>
        <w:ind w:left="1276"/>
        <w:jc w:val="both"/>
        <w:rPr>
          <w:sz w:val="24"/>
          <w:szCs w:val="24"/>
        </w:rPr>
      </w:pPr>
      <w:r w:rsidRPr="002B7678">
        <w:rPr>
          <w:sz w:val="24"/>
          <w:szCs w:val="24"/>
        </w:rPr>
        <w:t>Ensuring that all works in relation to fire safety meet current regulations and legislation and are carried out by reputable and qualified persons</w:t>
      </w:r>
    </w:p>
    <w:p w14:paraId="4BC35A23" w14:textId="04AC2876" w:rsidR="002B7678" w:rsidRPr="002B7678" w:rsidRDefault="002B7678" w:rsidP="00B27681">
      <w:pPr>
        <w:pStyle w:val="ListParagraph"/>
        <w:numPr>
          <w:ilvl w:val="0"/>
          <w:numId w:val="14"/>
        </w:numPr>
        <w:spacing w:after="0" w:line="240" w:lineRule="auto"/>
        <w:ind w:left="1276"/>
        <w:jc w:val="both"/>
        <w:rPr>
          <w:sz w:val="24"/>
          <w:szCs w:val="24"/>
        </w:rPr>
      </w:pPr>
      <w:r w:rsidRPr="002B7678">
        <w:rPr>
          <w:sz w:val="24"/>
          <w:szCs w:val="24"/>
        </w:rPr>
        <w:t>Regularly inspect</w:t>
      </w:r>
      <w:r w:rsidR="004945B5">
        <w:rPr>
          <w:sz w:val="24"/>
          <w:szCs w:val="24"/>
        </w:rPr>
        <w:t>ing</w:t>
      </w:r>
      <w:r w:rsidRPr="002B7678">
        <w:rPr>
          <w:sz w:val="24"/>
          <w:szCs w:val="24"/>
        </w:rPr>
        <w:t xml:space="preserve"> our properties and their immediate environment to ensure they are free from risks which could increase the risk of fire and subject to regular inspection and renewal</w:t>
      </w:r>
    </w:p>
    <w:p w14:paraId="2065D616" w14:textId="77777777" w:rsidR="002B7678" w:rsidRPr="002B7678" w:rsidRDefault="002B7678" w:rsidP="00B27681">
      <w:pPr>
        <w:pStyle w:val="ListParagraph"/>
        <w:numPr>
          <w:ilvl w:val="0"/>
          <w:numId w:val="14"/>
        </w:numPr>
        <w:spacing w:after="0" w:line="240" w:lineRule="auto"/>
        <w:ind w:left="1276" w:hanging="283"/>
        <w:jc w:val="both"/>
        <w:rPr>
          <w:sz w:val="24"/>
          <w:szCs w:val="24"/>
        </w:rPr>
      </w:pPr>
      <w:r w:rsidRPr="002B7678">
        <w:rPr>
          <w:sz w:val="24"/>
          <w:szCs w:val="24"/>
        </w:rPr>
        <w:t>Identifying, assessing, and managing any potential sources of risk</w:t>
      </w:r>
    </w:p>
    <w:p w14:paraId="7DD2CB54" w14:textId="3D84BBAC" w:rsidR="002B7678" w:rsidRPr="002B7678" w:rsidRDefault="002B7678" w:rsidP="00B27681">
      <w:pPr>
        <w:pStyle w:val="ListParagraph"/>
        <w:numPr>
          <w:ilvl w:val="0"/>
          <w:numId w:val="14"/>
        </w:numPr>
        <w:spacing w:after="0" w:line="240" w:lineRule="auto"/>
        <w:ind w:left="1276" w:hanging="283"/>
        <w:jc w:val="both"/>
        <w:rPr>
          <w:sz w:val="24"/>
          <w:szCs w:val="24"/>
        </w:rPr>
      </w:pPr>
      <w:r w:rsidRPr="002B7678">
        <w:rPr>
          <w:sz w:val="24"/>
          <w:szCs w:val="24"/>
        </w:rPr>
        <w:t>Communicat</w:t>
      </w:r>
      <w:r w:rsidR="004945B5">
        <w:rPr>
          <w:sz w:val="24"/>
          <w:szCs w:val="24"/>
        </w:rPr>
        <w:t>ing</w:t>
      </w:r>
      <w:r w:rsidRPr="002B7678">
        <w:rPr>
          <w:sz w:val="24"/>
          <w:szCs w:val="24"/>
        </w:rPr>
        <w:t xml:space="preserve"> fire safety tips and information to the public via our website, social media, and written communication</w:t>
      </w:r>
    </w:p>
    <w:p w14:paraId="4F83769D" w14:textId="09CF9A78" w:rsidR="004945B5" w:rsidRPr="005F0A13" w:rsidRDefault="002B7678" w:rsidP="00B27681">
      <w:pPr>
        <w:pStyle w:val="ListParagraph"/>
        <w:numPr>
          <w:ilvl w:val="0"/>
          <w:numId w:val="14"/>
        </w:numPr>
        <w:spacing w:after="0" w:line="240" w:lineRule="auto"/>
        <w:ind w:left="1276" w:hanging="283"/>
        <w:jc w:val="both"/>
        <w:rPr>
          <w:sz w:val="24"/>
          <w:szCs w:val="24"/>
        </w:rPr>
      </w:pPr>
      <w:r w:rsidRPr="002B7678">
        <w:rPr>
          <w:sz w:val="24"/>
          <w:szCs w:val="24"/>
        </w:rPr>
        <w:t>Ensuring equipment and devices provided for fire safety are subject to a suitable system of maintenance and are in good repair</w:t>
      </w:r>
      <w:r w:rsidR="00051CC0">
        <w:rPr>
          <w:sz w:val="24"/>
          <w:szCs w:val="24"/>
        </w:rPr>
        <w:t>.</w:t>
      </w:r>
    </w:p>
    <w:p w14:paraId="1B976DF1" w14:textId="77777777" w:rsidR="00051CC0" w:rsidRPr="003D3883" w:rsidRDefault="00051CC0" w:rsidP="00B27681">
      <w:pPr>
        <w:spacing w:after="0" w:line="240" w:lineRule="auto"/>
        <w:jc w:val="both"/>
        <w:rPr>
          <w:sz w:val="16"/>
          <w:szCs w:val="16"/>
        </w:rPr>
      </w:pPr>
    </w:p>
    <w:p w14:paraId="1B618454" w14:textId="77777777" w:rsidR="00051CC0" w:rsidRPr="00051CC0" w:rsidRDefault="00051CC0" w:rsidP="00B27681">
      <w:pPr>
        <w:tabs>
          <w:tab w:val="left" w:pos="851"/>
        </w:tabs>
        <w:spacing w:after="0" w:line="240" w:lineRule="auto"/>
        <w:ind w:firstLine="142"/>
        <w:jc w:val="both"/>
        <w:rPr>
          <w:b/>
          <w:color w:val="0070C0"/>
          <w:sz w:val="28"/>
          <w:szCs w:val="28"/>
        </w:rPr>
      </w:pPr>
      <w:r w:rsidRPr="00051CC0">
        <w:rPr>
          <w:b/>
          <w:color w:val="0070C0"/>
          <w:sz w:val="28"/>
          <w:szCs w:val="28"/>
        </w:rPr>
        <w:t>7.</w:t>
      </w:r>
      <w:r w:rsidRPr="00051CC0">
        <w:rPr>
          <w:b/>
          <w:color w:val="0070C0"/>
          <w:sz w:val="28"/>
          <w:szCs w:val="28"/>
        </w:rPr>
        <w:tab/>
        <w:t>Fire Risk Assessments</w:t>
      </w:r>
    </w:p>
    <w:p w14:paraId="071E52D3" w14:textId="77777777" w:rsidR="00B30F44" w:rsidRPr="003D3883" w:rsidRDefault="00B30F44" w:rsidP="00B27681">
      <w:pPr>
        <w:spacing w:after="0" w:line="240" w:lineRule="auto"/>
        <w:ind w:left="851" w:hanging="709"/>
        <w:jc w:val="both"/>
        <w:rPr>
          <w:b/>
          <w:color w:val="0070C0"/>
          <w:sz w:val="16"/>
          <w:szCs w:val="16"/>
        </w:rPr>
      </w:pPr>
    </w:p>
    <w:p w14:paraId="315C26FE" w14:textId="77777777" w:rsidR="00051CC0" w:rsidRDefault="00051CC0" w:rsidP="00B27681">
      <w:pPr>
        <w:spacing w:after="0" w:line="240" w:lineRule="auto"/>
        <w:ind w:left="851" w:hanging="709"/>
        <w:jc w:val="both"/>
        <w:rPr>
          <w:sz w:val="24"/>
          <w:szCs w:val="24"/>
        </w:rPr>
      </w:pPr>
      <w:r w:rsidRPr="00051CC0">
        <w:rPr>
          <w:sz w:val="24"/>
          <w:szCs w:val="24"/>
        </w:rPr>
        <w:t>7.1</w:t>
      </w:r>
      <w:r>
        <w:rPr>
          <w:sz w:val="24"/>
          <w:szCs w:val="24"/>
        </w:rPr>
        <w:tab/>
        <w:t>To ensure that we are compliant</w:t>
      </w:r>
      <w:r w:rsidR="007C04F7">
        <w:rPr>
          <w:sz w:val="24"/>
          <w:szCs w:val="24"/>
        </w:rPr>
        <w:t xml:space="preserve"> with our legislative duties </w:t>
      </w:r>
      <w:r>
        <w:rPr>
          <w:sz w:val="24"/>
          <w:szCs w:val="24"/>
        </w:rPr>
        <w:t>we shall engage with suita</w:t>
      </w:r>
      <w:r w:rsidR="007C04F7">
        <w:rPr>
          <w:sz w:val="24"/>
          <w:szCs w:val="24"/>
        </w:rPr>
        <w:t>bly qualified and competent Fire</w:t>
      </w:r>
      <w:r>
        <w:rPr>
          <w:sz w:val="24"/>
          <w:szCs w:val="24"/>
        </w:rPr>
        <w:t xml:space="preserve"> Safety specialists</w:t>
      </w:r>
      <w:r w:rsidR="00F92A18">
        <w:rPr>
          <w:sz w:val="24"/>
          <w:szCs w:val="24"/>
        </w:rPr>
        <w:t xml:space="preserve"> to carry out a fi</w:t>
      </w:r>
      <w:r>
        <w:rPr>
          <w:sz w:val="24"/>
          <w:szCs w:val="24"/>
        </w:rPr>
        <w:t>re risk assessment</w:t>
      </w:r>
      <w:r w:rsidR="007C04F7">
        <w:rPr>
          <w:sz w:val="24"/>
          <w:szCs w:val="24"/>
        </w:rPr>
        <w:t xml:space="preserve"> (FRA)</w:t>
      </w:r>
      <w:r>
        <w:rPr>
          <w:sz w:val="24"/>
          <w:szCs w:val="24"/>
        </w:rPr>
        <w:t xml:space="preserve"> </w:t>
      </w:r>
      <w:r w:rsidR="00F92A18">
        <w:rPr>
          <w:sz w:val="24"/>
          <w:szCs w:val="24"/>
        </w:rPr>
        <w:t xml:space="preserve">in </w:t>
      </w:r>
      <w:r w:rsidR="00131E9E">
        <w:rPr>
          <w:sz w:val="24"/>
          <w:szCs w:val="24"/>
        </w:rPr>
        <w:t>the workplace as set out in the Fire (Scotland) Act 2005.</w:t>
      </w:r>
    </w:p>
    <w:p w14:paraId="3750BCE9" w14:textId="77777777" w:rsidR="007C04F7" w:rsidRPr="003D3883" w:rsidRDefault="007C04F7" w:rsidP="00B27681">
      <w:pPr>
        <w:spacing w:after="0" w:line="240" w:lineRule="auto"/>
        <w:ind w:left="851" w:hanging="709"/>
        <w:jc w:val="both"/>
        <w:rPr>
          <w:sz w:val="16"/>
          <w:szCs w:val="16"/>
        </w:rPr>
      </w:pPr>
    </w:p>
    <w:p w14:paraId="2F6BF9EE" w14:textId="29373F1C" w:rsidR="007C04F7" w:rsidRDefault="007C04F7" w:rsidP="00B27681">
      <w:pPr>
        <w:spacing w:after="0" w:line="240" w:lineRule="auto"/>
        <w:ind w:left="851" w:hanging="709"/>
        <w:jc w:val="both"/>
        <w:rPr>
          <w:sz w:val="24"/>
          <w:szCs w:val="24"/>
        </w:rPr>
      </w:pPr>
      <w:r>
        <w:rPr>
          <w:sz w:val="24"/>
          <w:szCs w:val="24"/>
        </w:rPr>
        <w:t>7.2</w:t>
      </w:r>
      <w:r>
        <w:rPr>
          <w:sz w:val="24"/>
          <w:szCs w:val="24"/>
        </w:rPr>
        <w:tab/>
        <w:t>In ascertaining the c</w:t>
      </w:r>
      <w:r w:rsidRPr="007C04F7">
        <w:rPr>
          <w:sz w:val="24"/>
          <w:szCs w:val="24"/>
        </w:rPr>
        <w:t>ompetence of Fire Risk Assessors​</w:t>
      </w:r>
      <w:r>
        <w:rPr>
          <w:sz w:val="24"/>
          <w:szCs w:val="24"/>
        </w:rPr>
        <w:t>,</w:t>
      </w:r>
      <w:r w:rsidRPr="007C04F7">
        <w:rPr>
          <w:sz w:val="24"/>
          <w:szCs w:val="24"/>
        </w:rPr>
        <w:t>. A number of bodies including the</w:t>
      </w:r>
      <w:r w:rsidR="00ED4D45">
        <w:rPr>
          <w:sz w:val="24"/>
          <w:szCs w:val="24"/>
        </w:rPr>
        <w:t xml:space="preserve"> Institution of Fire Safety Managers (IFSM) who hold a Nationally Accredited Fire Risk Assessors Register (NAFRAR), the</w:t>
      </w:r>
      <w:r w:rsidRPr="007C04F7">
        <w:rPr>
          <w:sz w:val="24"/>
          <w:szCs w:val="24"/>
        </w:rPr>
        <w:t xml:space="preserve"> Institution of Fire Engineers</w:t>
      </w:r>
      <w:r w:rsidR="00ED4D45">
        <w:rPr>
          <w:sz w:val="24"/>
          <w:szCs w:val="24"/>
        </w:rPr>
        <w:t xml:space="preserve"> (IFE)</w:t>
      </w:r>
      <w:r w:rsidRPr="007C04F7">
        <w:rPr>
          <w:sz w:val="24"/>
          <w:szCs w:val="24"/>
        </w:rPr>
        <w:t xml:space="preserve"> and </w:t>
      </w:r>
      <w:r w:rsidR="00DD21AC">
        <w:rPr>
          <w:sz w:val="24"/>
          <w:szCs w:val="24"/>
        </w:rPr>
        <w:t xml:space="preserve"> </w:t>
      </w:r>
      <w:r w:rsidR="00ED4D45">
        <w:rPr>
          <w:sz w:val="24"/>
          <w:szCs w:val="24"/>
        </w:rPr>
        <w:t>War</w:t>
      </w:r>
      <w:r w:rsidR="00DD21AC">
        <w:rPr>
          <w:sz w:val="24"/>
          <w:szCs w:val="24"/>
        </w:rPr>
        <w:t>r</w:t>
      </w:r>
      <w:r w:rsidR="00ED4D45">
        <w:rPr>
          <w:sz w:val="24"/>
          <w:szCs w:val="24"/>
        </w:rPr>
        <w:t>ington</w:t>
      </w:r>
      <w:r w:rsidR="00997686">
        <w:rPr>
          <w:sz w:val="24"/>
          <w:szCs w:val="24"/>
        </w:rPr>
        <w:t xml:space="preserve"> </w:t>
      </w:r>
      <w:r w:rsidR="00ED4D45">
        <w:rPr>
          <w:sz w:val="24"/>
          <w:szCs w:val="24"/>
        </w:rPr>
        <w:t>fire (</w:t>
      </w:r>
      <w:r w:rsidR="00DD21AC">
        <w:rPr>
          <w:sz w:val="24"/>
          <w:szCs w:val="24"/>
        </w:rPr>
        <w:t xml:space="preserve">individual </w:t>
      </w:r>
      <w:r w:rsidR="00ED4D45">
        <w:rPr>
          <w:sz w:val="24"/>
          <w:szCs w:val="24"/>
        </w:rPr>
        <w:t>Fire Risk Assessors Competency Scheme (FRACS</w:t>
      </w:r>
      <w:r w:rsidR="00DD21AC">
        <w:rPr>
          <w:sz w:val="24"/>
          <w:szCs w:val="24"/>
        </w:rPr>
        <w:t>)</w:t>
      </w:r>
      <w:r w:rsidRPr="007C04F7">
        <w:rPr>
          <w:sz w:val="24"/>
          <w:szCs w:val="24"/>
        </w:rPr>
        <w:t xml:space="preserve"> </w:t>
      </w:r>
      <w:r w:rsidR="00DD21AC">
        <w:rPr>
          <w:sz w:val="24"/>
          <w:szCs w:val="24"/>
        </w:rPr>
        <w:t>identify those</w:t>
      </w:r>
      <w:r w:rsidRPr="007C04F7">
        <w:rPr>
          <w:sz w:val="24"/>
          <w:szCs w:val="24"/>
        </w:rPr>
        <w:t xml:space="preserve"> persons and companies who are competent to carry out fire risk assessments.</w:t>
      </w:r>
    </w:p>
    <w:p w14:paraId="5C5FFDA5" w14:textId="77777777" w:rsidR="00131E9E" w:rsidRPr="003D3883" w:rsidRDefault="00131E9E" w:rsidP="00B27681">
      <w:pPr>
        <w:spacing w:after="0" w:line="240" w:lineRule="auto"/>
        <w:ind w:left="851" w:hanging="709"/>
        <w:jc w:val="both"/>
        <w:rPr>
          <w:sz w:val="16"/>
          <w:szCs w:val="16"/>
        </w:rPr>
      </w:pPr>
    </w:p>
    <w:p w14:paraId="7AD2F9DC" w14:textId="1B79D8F0" w:rsidR="00DD21AC" w:rsidRPr="00DD21AC" w:rsidRDefault="007C04F7" w:rsidP="00B27681">
      <w:pPr>
        <w:spacing w:after="0" w:line="240" w:lineRule="auto"/>
        <w:ind w:left="851" w:hanging="709"/>
        <w:jc w:val="both"/>
        <w:rPr>
          <w:sz w:val="24"/>
          <w:szCs w:val="24"/>
        </w:rPr>
      </w:pPr>
      <w:r>
        <w:rPr>
          <w:sz w:val="24"/>
          <w:szCs w:val="24"/>
        </w:rPr>
        <w:t>7.3</w:t>
      </w:r>
      <w:r w:rsidR="00131E9E">
        <w:rPr>
          <w:sz w:val="24"/>
          <w:szCs w:val="24"/>
        </w:rPr>
        <w:tab/>
      </w:r>
      <w:r>
        <w:rPr>
          <w:sz w:val="24"/>
          <w:szCs w:val="24"/>
        </w:rPr>
        <w:t>The FRA</w:t>
      </w:r>
      <w:r w:rsidR="00131E9E" w:rsidRPr="00131E9E">
        <w:rPr>
          <w:sz w:val="24"/>
          <w:szCs w:val="24"/>
        </w:rPr>
        <w:t xml:space="preserve"> process will follow the “Public Available Specification” </w:t>
      </w:r>
      <w:r w:rsidR="00DD21AC" w:rsidRPr="00DD21AC">
        <w:rPr>
          <w:sz w:val="24"/>
          <w:szCs w:val="24"/>
        </w:rPr>
        <w:t>PAS 79 2: 2020* Fire Risk Assessment,</w:t>
      </w:r>
      <w:r w:rsidR="00DD21AC">
        <w:rPr>
          <w:sz w:val="24"/>
          <w:szCs w:val="24"/>
        </w:rPr>
        <w:t xml:space="preserve"> </w:t>
      </w:r>
      <w:r w:rsidR="00DD21AC" w:rsidRPr="00DD21AC">
        <w:rPr>
          <w:sz w:val="24"/>
          <w:szCs w:val="24"/>
        </w:rPr>
        <w:t>Housing, Code of Practice</w:t>
      </w:r>
      <w:r w:rsidR="00DD21AC">
        <w:rPr>
          <w:sz w:val="24"/>
          <w:szCs w:val="24"/>
        </w:rPr>
        <w:t xml:space="preserve"> specification.</w:t>
      </w:r>
    </w:p>
    <w:p w14:paraId="0AC8743F" w14:textId="77777777" w:rsidR="00DD21AC" w:rsidRPr="00DD21AC" w:rsidRDefault="00DD21AC" w:rsidP="00B27681">
      <w:pPr>
        <w:spacing w:after="0" w:line="240" w:lineRule="auto"/>
        <w:ind w:left="851" w:hanging="709"/>
        <w:jc w:val="both"/>
        <w:rPr>
          <w:sz w:val="24"/>
          <w:szCs w:val="24"/>
        </w:rPr>
      </w:pPr>
    </w:p>
    <w:p w14:paraId="6FD15CFF" w14:textId="5F24524F" w:rsidR="00DD21AC" w:rsidRPr="00DD21AC" w:rsidRDefault="00DD21AC" w:rsidP="00B27681">
      <w:pPr>
        <w:spacing w:after="0" w:line="240" w:lineRule="auto"/>
        <w:ind w:left="851" w:hanging="131"/>
        <w:jc w:val="both"/>
        <w:rPr>
          <w:i/>
          <w:iCs/>
          <w:sz w:val="24"/>
          <w:szCs w:val="24"/>
        </w:rPr>
      </w:pPr>
      <w:r w:rsidRPr="00DD21AC">
        <w:rPr>
          <w:i/>
          <w:iCs/>
          <w:sz w:val="24"/>
          <w:szCs w:val="24"/>
        </w:rPr>
        <w:t>* NB ‘the PAS79 2 specification is currently being revised by BSI as a British Standard and has been withdrawn whilst the British Standard is in development. A version of the withdrawn PAS is available on the BSI website. Information relating to vulnerable persons is being considered as part of the development of the new British Standard. It has been redacted from the withdrawn PAS’</w:t>
      </w:r>
    </w:p>
    <w:p w14:paraId="4E552A40" w14:textId="77777777" w:rsidR="00DD21AC" w:rsidRDefault="00DD21AC" w:rsidP="00B27681">
      <w:pPr>
        <w:spacing w:after="0" w:line="240" w:lineRule="auto"/>
        <w:ind w:left="851" w:hanging="709"/>
        <w:jc w:val="both"/>
        <w:rPr>
          <w:sz w:val="24"/>
          <w:szCs w:val="24"/>
        </w:rPr>
      </w:pPr>
    </w:p>
    <w:p w14:paraId="69928924" w14:textId="2C843D44" w:rsidR="00131E9E" w:rsidRDefault="00DD21AC" w:rsidP="00B27681">
      <w:pPr>
        <w:spacing w:after="0" w:line="240" w:lineRule="auto"/>
        <w:ind w:left="830" w:hanging="830"/>
        <w:jc w:val="both"/>
        <w:rPr>
          <w:sz w:val="24"/>
          <w:szCs w:val="24"/>
        </w:rPr>
      </w:pPr>
      <w:r>
        <w:rPr>
          <w:sz w:val="24"/>
          <w:szCs w:val="24"/>
        </w:rPr>
        <w:t>7.4</w:t>
      </w:r>
      <w:r>
        <w:rPr>
          <w:sz w:val="24"/>
          <w:szCs w:val="24"/>
        </w:rPr>
        <w:tab/>
      </w:r>
      <w:r w:rsidR="00131E9E" w:rsidRPr="00131E9E">
        <w:rPr>
          <w:sz w:val="24"/>
          <w:szCs w:val="24"/>
        </w:rPr>
        <w:t>The FRA will take into consideration everyone who may come onto the premises, whether they are employees, tenants, visitors, contractors or members of the public. Particular attention will be paid to people who may have a disability or anyone with special needs. The Technical Services Manager and/or Health and Safety Administrator</w:t>
      </w:r>
      <w:r w:rsidR="00131E9E">
        <w:rPr>
          <w:sz w:val="24"/>
          <w:szCs w:val="24"/>
        </w:rPr>
        <w:t xml:space="preserve"> may accompany the Fire Risk As</w:t>
      </w:r>
      <w:r w:rsidR="00131E9E" w:rsidRPr="00131E9E">
        <w:rPr>
          <w:sz w:val="24"/>
          <w:szCs w:val="24"/>
        </w:rPr>
        <w:t>sessor during the assessment and have a duty to identify all hazardous substances and other potential or actual hazards and to make this information available to those who carry out the risk assessments (if not accompanied, the specific known hazard information will be provided to the Fire Risk Assessor prior to the FRA taking place).</w:t>
      </w:r>
    </w:p>
    <w:p w14:paraId="35A420FE" w14:textId="77777777" w:rsidR="00131E9E" w:rsidRPr="003D3883" w:rsidRDefault="00131E9E" w:rsidP="00B27681">
      <w:pPr>
        <w:spacing w:after="0" w:line="240" w:lineRule="auto"/>
        <w:ind w:left="851" w:hanging="709"/>
        <w:jc w:val="both"/>
        <w:rPr>
          <w:sz w:val="16"/>
          <w:szCs w:val="16"/>
        </w:rPr>
      </w:pPr>
    </w:p>
    <w:p w14:paraId="74926DDD" w14:textId="682F1784" w:rsidR="00131E9E" w:rsidRDefault="007C04F7" w:rsidP="00B27681">
      <w:pPr>
        <w:spacing w:after="0" w:line="240" w:lineRule="auto"/>
        <w:ind w:left="851" w:hanging="709"/>
        <w:jc w:val="both"/>
        <w:rPr>
          <w:sz w:val="24"/>
          <w:szCs w:val="24"/>
        </w:rPr>
      </w:pPr>
      <w:r>
        <w:rPr>
          <w:sz w:val="24"/>
          <w:szCs w:val="24"/>
        </w:rPr>
        <w:t>7.</w:t>
      </w:r>
      <w:r w:rsidR="00DD21AC">
        <w:rPr>
          <w:sz w:val="24"/>
          <w:szCs w:val="24"/>
        </w:rPr>
        <w:t>5</w:t>
      </w:r>
      <w:r w:rsidR="00131E9E">
        <w:rPr>
          <w:sz w:val="24"/>
          <w:szCs w:val="24"/>
        </w:rPr>
        <w:tab/>
      </w:r>
      <w:r w:rsidR="00131E9E" w:rsidRPr="00131E9E">
        <w:rPr>
          <w:sz w:val="24"/>
          <w:szCs w:val="24"/>
        </w:rPr>
        <w:t>The aims of the FRA are:</w:t>
      </w:r>
    </w:p>
    <w:p w14:paraId="308D9CF7" w14:textId="77777777" w:rsidR="00131E9E" w:rsidRPr="00131E9E" w:rsidRDefault="00131E9E" w:rsidP="00B27681">
      <w:pPr>
        <w:spacing w:after="0" w:line="240" w:lineRule="auto"/>
        <w:ind w:left="851" w:hanging="709"/>
        <w:jc w:val="both"/>
        <w:rPr>
          <w:sz w:val="24"/>
          <w:szCs w:val="24"/>
        </w:rPr>
      </w:pPr>
    </w:p>
    <w:p w14:paraId="43CB75F0" w14:textId="7C11283F" w:rsidR="00131E9E" w:rsidRPr="00131E9E" w:rsidRDefault="00D45BD2" w:rsidP="00B27681">
      <w:pPr>
        <w:pStyle w:val="ListParagraph"/>
        <w:numPr>
          <w:ilvl w:val="0"/>
          <w:numId w:val="25"/>
        </w:numPr>
        <w:spacing w:after="0" w:line="240" w:lineRule="auto"/>
        <w:ind w:left="1276" w:hanging="425"/>
        <w:jc w:val="both"/>
        <w:rPr>
          <w:sz w:val="24"/>
          <w:szCs w:val="24"/>
        </w:rPr>
      </w:pPr>
      <w:r>
        <w:rPr>
          <w:sz w:val="24"/>
          <w:szCs w:val="24"/>
        </w:rPr>
        <w:t>T</w:t>
      </w:r>
      <w:r w:rsidR="00131E9E" w:rsidRPr="00131E9E">
        <w:rPr>
          <w:sz w:val="24"/>
          <w:szCs w:val="24"/>
        </w:rPr>
        <w:t>o identify fire hazards and to reduce the risk of those hazards to as low as is reasonably practicable, developing an Action Plan and implementing all necessary recommendations and managing the residual risk</w:t>
      </w:r>
    </w:p>
    <w:p w14:paraId="6F785997" w14:textId="2D6AB0D8" w:rsidR="00131E9E" w:rsidRDefault="00D45BD2" w:rsidP="00B27681">
      <w:pPr>
        <w:pStyle w:val="ListParagraph"/>
        <w:numPr>
          <w:ilvl w:val="0"/>
          <w:numId w:val="25"/>
        </w:numPr>
        <w:spacing w:after="0" w:line="240" w:lineRule="auto"/>
        <w:ind w:left="1276" w:hanging="425"/>
        <w:jc w:val="both"/>
        <w:rPr>
          <w:sz w:val="24"/>
          <w:szCs w:val="24"/>
        </w:rPr>
      </w:pPr>
      <w:r>
        <w:rPr>
          <w:sz w:val="24"/>
          <w:szCs w:val="24"/>
        </w:rPr>
        <w:lastRenderedPageBreak/>
        <w:t>T</w:t>
      </w:r>
      <w:r w:rsidR="00131E9E" w:rsidRPr="007C04F7">
        <w:rPr>
          <w:sz w:val="24"/>
          <w:szCs w:val="24"/>
        </w:rPr>
        <w:t>o determine what fire safety measures and managem</w:t>
      </w:r>
      <w:r w:rsidR="007C04F7">
        <w:rPr>
          <w:sz w:val="24"/>
          <w:szCs w:val="24"/>
        </w:rPr>
        <w:t>ent systems are necessary to en</w:t>
      </w:r>
      <w:r w:rsidR="00131E9E" w:rsidRPr="007C04F7">
        <w:rPr>
          <w:sz w:val="24"/>
          <w:szCs w:val="24"/>
        </w:rPr>
        <w:t>sure the safety of people in the building should a fire occur</w:t>
      </w:r>
      <w:r w:rsidR="00EF76DA">
        <w:rPr>
          <w:sz w:val="24"/>
          <w:szCs w:val="24"/>
        </w:rPr>
        <w:t>.</w:t>
      </w:r>
    </w:p>
    <w:p w14:paraId="61FE7348" w14:textId="0B5765CC" w:rsidR="00EF76DA" w:rsidRDefault="00EF76DA" w:rsidP="00B27681">
      <w:pPr>
        <w:spacing w:after="0" w:line="240" w:lineRule="auto"/>
        <w:jc w:val="both"/>
        <w:rPr>
          <w:sz w:val="24"/>
          <w:szCs w:val="24"/>
        </w:rPr>
      </w:pPr>
    </w:p>
    <w:p w14:paraId="32E8FB9B" w14:textId="2714475F" w:rsidR="00EF76DA" w:rsidRPr="00EF76DA" w:rsidRDefault="00EF76DA" w:rsidP="00B27681">
      <w:pPr>
        <w:spacing w:after="0" w:line="240" w:lineRule="auto"/>
        <w:ind w:left="709" w:hanging="709"/>
        <w:jc w:val="both"/>
        <w:rPr>
          <w:sz w:val="24"/>
          <w:szCs w:val="24"/>
        </w:rPr>
      </w:pPr>
      <w:r>
        <w:rPr>
          <w:sz w:val="24"/>
          <w:szCs w:val="24"/>
        </w:rPr>
        <w:t>7.6</w:t>
      </w:r>
      <w:r>
        <w:rPr>
          <w:sz w:val="24"/>
          <w:szCs w:val="24"/>
        </w:rPr>
        <w:tab/>
      </w:r>
      <w:r w:rsidR="005A64EC">
        <w:rPr>
          <w:sz w:val="24"/>
          <w:szCs w:val="24"/>
        </w:rPr>
        <w:t>At previous new build developments the association had</w:t>
      </w:r>
      <w:r w:rsidR="004E3B9F">
        <w:rPr>
          <w:sz w:val="24"/>
          <w:szCs w:val="24"/>
        </w:rPr>
        <w:t xml:space="preserve"> fitted s</w:t>
      </w:r>
      <w:r w:rsidR="004E3B9F" w:rsidRPr="004E3B9F">
        <w:t xml:space="preserve"> </w:t>
      </w:r>
      <w:r w:rsidR="004E3B9F" w:rsidRPr="004E3B9F">
        <w:rPr>
          <w:sz w:val="24"/>
          <w:szCs w:val="24"/>
        </w:rPr>
        <w:t>external wall claddin</w:t>
      </w:r>
      <w:r w:rsidR="004E3B9F">
        <w:rPr>
          <w:sz w:val="24"/>
          <w:szCs w:val="24"/>
        </w:rPr>
        <w:t>g</w:t>
      </w:r>
      <w:r w:rsidR="004E3B9F" w:rsidRPr="004E3B9F">
        <w:t xml:space="preserve"> </w:t>
      </w:r>
      <w:r w:rsidR="005A64EC">
        <w:rPr>
          <w:sz w:val="24"/>
          <w:szCs w:val="24"/>
        </w:rPr>
        <w:t>to the external façade of the building. The cladding fitted at 4 of the stock were categorised as HPL,</w:t>
      </w:r>
      <w:r w:rsidR="004E3B9F" w:rsidRPr="004E3B9F">
        <w:rPr>
          <w:sz w:val="24"/>
          <w:szCs w:val="24"/>
        </w:rPr>
        <w:t xml:space="preserve">  (High Pressure Laminate)</w:t>
      </w:r>
      <w:r w:rsidR="005A64EC">
        <w:rPr>
          <w:sz w:val="24"/>
          <w:szCs w:val="24"/>
        </w:rPr>
        <w:t>.</w:t>
      </w:r>
      <w:r w:rsidR="004E3B9F">
        <w:rPr>
          <w:sz w:val="24"/>
          <w:szCs w:val="24"/>
        </w:rPr>
        <w:t xml:space="preserve"> Following recent </w:t>
      </w:r>
      <w:r w:rsidR="005A64EC">
        <w:rPr>
          <w:sz w:val="24"/>
          <w:szCs w:val="24"/>
        </w:rPr>
        <w:t xml:space="preserve">advice </w:t>
      </w:r>
      <w:r w:rsidR="004E3B9F">
        <w:rPr>
          <w:sz w:val="24"/>
          <w:szCs w:val="24"/>
        </w:rPr>
        <w:t xml:space="preserve"> relating to the fire resistance qualities of HPL</w:t>
      </w:r>
      <w:r w:rsidR="005A64EC">
        <w:rPr>
          <w:sz w:val="24"/>
          <w:szCs w:val="24"/>
        </w:rPr>
        <w:t xml:space="preserve"> panels, </w:t>
      </w:r>
      <w:r w:rsidR="004E3B9F">
        <w:rPr>
          <w:sz w:val="24"/>
          <w:szCs w:val="24"/>
        </w:rPr>
        <w:t xml:space="preserve"> </w:t>
      </w:r>
      <w:proofErr w:type="spellStart"/>
      <w:r w:rsidR="004E3B9F">
        <w:rPr>
          <w:sz w:val="24"/>
          <w:szCs w:val="24"/>
        </w:rPr>
        <w:t>Elderpark</w:t>
      </w:r>
      <w:proofErr w:type="spellEnd"/>
      <w:r w:rsidR="004E3B9F">
        <w:rPr>
          <w:sz w:val="24"/>
          <w:szCs w:val="24"/>
        </w:rPr>
        <w:t xml:space="preserve"> shall instruct a</w:t>
      </w:r>
      <w:r>
        <w:rPr>
          <w:sz w:val="24"/>
          <w:szCs w:val="24"/>
        </w:rPr>
        <w:t>n FRA</w:t>
      </w:r>
      <w:r w:rsidR="004E3B9F">
        <w:rPr>
          <w:sz w:val="24"/>
          <w:szCs w:val="24"/>
        </w:rPr>
        <w:t xml:space="preserve">  </w:t>
      </w:r>
      <w:r>
        <w:rPr>
          <w:sz w:val="24"/>
          <w:szCs w:val="24"/>
        </w:rPr>
        <w:t xml:space="preserve">to assess that the </w:t>
      </w:r>
      <w:r w:rsidR="004E3B9F">
        <w:rPr>
          <w:sz w:val="24"/>
          <w:szCs w:val="24"/>
        </w:rPr>
        <w:t xml:space="preserve">cladding poses no risk in terms of </w:t>
      </w:r>
      <w:r w:rsidR="005A64EC">
        <w:rPr>
          <w:sz w:val="24"/>
          <w:szCs w:val="24"/>
        </w:rPr>
        <w:t>its fire resistance performance, and the fire detection equipment located within these properties.</w:t>
      </w:r>
    </w:p>
    <w:p w14:paraId="7711FB26" w14:textId="77777777" w:rsidR="00051CC0" w:rsidRDefault="00051CC0" w:rsidP="00B27681">
      <w:pPr>
        <w:spacing w:after="0" w:line="240" w:lineRule="auto"/>
        <w:ind w:left="851" w:hanging="709"/>
        <w:jc w:val="both"/>
        <w:rPr>
          <w:b/>
          <w:color w:val="0070C0"/>
          <w:sz w:val="28"/>
          <w:szCs w:val="28"/>
        </w:rPr>
      </w:pPr>
    </w:p>
    <w:p w14:paraId="07DCE668" w14:textId="77777777" w:rsidR="009376D9" w:rsidRDefault="00574A0A" w:rsidP="00B27681">
      <w:pPr>
        <w:spacing w:after="0" w:line="240" w:lineRule="auto"/>
        <w:ind w:left="709" w:hanging="567"/>
        <w:jc w:val="both"/>
        <w:rPr>
          <w:b/>
          <w:sz w:val="28"/>
          <w:szCs w:val="28"/>
        </w:rPr>
      </w:pPr>
      <w:r>
        <w:rPr>
          <w:b/>
          <w:color w:val="0070C0"/>
          <w:sz w:val="28"/>
          <w:szCs w:val="28"/>
        </w:rPr>
        <w:t>8</w:t>
      </w:r>
      <w:r w:rsidR="002B7678">
        <w:rPr>
          <w:b/>
          <w:color w:val="0070C0"/>
          <w:sz w:val="28"/>
          <w:szCs w:val="28"/>
        </w:rPr>
        <w:t>.</w:t>
      </w:r>
      <w:r w:rsidR="002B7678">
        <w:rPr>
          <w:b/>
          <w:color w:val="0070C0"/>
          <w:sz w:val="28"/>
          <w:szCs w:val="28"/>
        </w:rPr>
        <w:tab/>
      </w:r>
      <w:r w:rsidR="002B7678">
        <w:rPr>
          <w:b/>
          <w:color w:val="0070C0"/>
          <w:sz w:val="28"/>
          <w:szCs w:val="28"/>
        </w:rPr>
        <w:tab/>
        <w:t xml:space="preserve"> </w:t>
      </w:r>
      <w:r w:rsidR="000B5972">
        <w:rPr>
          <w:b/>
          <w:color w:val="0070C0"/>
          <w:sz w:val="28"/>
          <w:szCs w:val="28"/>
        </w:rPr>
        <w:t xml:space="preserve"> Roles</w:t>
      </w:r>
      <w:r w:rsidR="000B5972" w:rsidRPr="000B5972">
        <w:rPr>
          <w:b/>
          <w:color w:val="0070C0"/>
          <w:sz w:val="28"/>
          <w:szCs w:val="28"/>
        </w:rPr>
        <w:t>, responsibilities and duties</w:t>
      </w:r>
    </w:p>
    <w:p w14:paraId="407FD22A" w14:textId="77777777" w:rsidR="000B5972" w:rsidRDefault="000B5972" w:rsidP="00B27681">
      <w:pPr>
        <w:spacing w:after="0" w:line="240" w:lineRule="auto"/>
        <w:ind w:left="142"/>
        <w:jc w:val="both"/>
        <w:rPr>
          <w:sz w:val="24"/>
          <w:szCs w:val="24"/>
        </w:rPr>
      </w:pPr>
    </w:p>
    <w:p w14:paraId="5125E144" w14:textId="03B94E92" w:rsidR="003B5B83" w:rsidRDefault="00574A0A" w:rsidP="00B27681">
      <w:pPr>
        <w:spacing w:after="0" w:line="240" w:lineRule="auto"/>
        <w:ind w:left="851" w:hanging="709"/>
        <w:jc w:val="both"/>
        <w:rPr>
          <w:sz w:val="24"/>
          <w:szCs w:val="24"/>
        </w:rPr>
      </w:pPr>
      <w:r>
        <w:rPr>
          <w:sz w:val="24"/>
          <w:szCs w:val="24"/>
        </w:rPr>
        <w:t>8</w:t>
      </w:r>
      <w:r w:rsidR="001D28B3">
        <w:rPr>
          <w:sz w:val="24"/>
          <w:szCs w:val="24"/>
        </w:rPr>
        <w:t>.1</w:t>
      </w:r>
      <w:r w:rsidR="001D28B3">
        <w:rPr>
          <w:sz w:val="24"/>
          <w:szCs w:val="24"/>
        </w:rPr>
        <w:tab/>
      </w:r>
      <w:r w:rsidR="000B5972" w:rsidRPr="000B5972">
        <w:rPr>
          <w:sz w:val="24"/>
          <w:szCs w:val="24"/>
        </w:rPr>
        <w:t>The Management</w:t>
      </w:r>
      <w:r w:rsidR="000B5972">
        <w:rPr>
          <w:sz w:val="24"/>
          <w:szCs w:val="24"/>
        </w:rPr>
        <w:t xml:space="preserve"> Committee</w:t>
      </w:r>
      <w:r w:rsidR="003B5B83">
        <w:rPr>
          <w:sz w:val="24"/>
          <w:szCs w:val="24"/>
        </w:rPr>
        <w:t>,</w:t>
      </w:r>
      <w:r w:rsidR="000B5972" w:rsidRPr="000B5972">
        <w:rPr>
          <w:sz w:val="24"/>
          <w:szCs w:val="24"/>
        </w:rPr>
        <w:t xml:space="preserve"> in approving this policy</w:t>
      </w:r>
      <w:r w:rsidR="003B5B83">
        <w:rPr>
          <w:sz w:val="24"/>
          <w:szCs w:val="24"/>
        </w:rPr>
        <w:t>,</w:t>
      </w:r>
      <w:r w:rsidR="000B5972" w:rsidRPr="000B5972">
        <w:rPr>
          <w:sz w:val="24"/>
          <w:szCs w:val="24"/>
        </w:rPr>
        <w:t xml:space="preserve"> acknowledges that it accepts full responsibility for its implementation. Day-to-day responsibility for the operation of this policy is </w:t>
      </w:r>
      <w:r w:rsidR="00DF5C22">
        <w:rPr>
          <w:sz w:val="24"/>
          <w:szCs w:val="24"/>
        </w:rPr>
        <w:t xml:space="preserve">the responsibility of the </w:t>
      </w:r>
      <w:r w:rsidR="000B5972" w:rsidRPr="000B5972">
        <w:rPr>
          <w:sz w:val="24"/>
          <w:szCs w:val="24"/>
        </w:rPr>
        <w:t xml:space="preserve">Chief Executive with assistance from the </w:t>
      </w:r>
      <w:r w:rsidR="000B5972">
        <w:rPr>
          <w:sz w:val="24"/>
          <w:szCs w:val="24"/>
        </w:rPr>
        <w:t xml:space="preserve">Departmental Directors, </w:t>
      </w:r>
      <w:r w:rsidR="00DF5C22">
        <w:rPr>
          <w:sz w:val="24"/>
          <w:szCs w:val="24"/>
        </w:rPr>
        <w:t>M</w:t>
      </w:r>
      <w:r w:rsidR="000B5972">
        <w:rPr>
          <w:sz w:val="24"/>
          <w:szCs w:val="24"/>
        </w:rPr>
        <w:t xml:space="preserve">anagers and </w:t>
      </w:r>
      <w:r w:rsidR="00DF5C22">
        <w:rPr>
          <w:sz w:val="24"/>
          <w:szCs w:val="24"/>
        </w:rPr>
        <w:t>operational staff.</w:t>
      </w:r>
    </w:p>
    <w:p w14:paraId="75AA2920" w14:textId="77777777" w:rsidR="00DF5C22" w:rsidRDefault="00DF5C22" w:rsidP="00B27681">
      <w:pPr>
        <w:spacing w:after="0" w:line="240" w:lineRule="auto"/>
        <w:ind w:left="851" w:hanging="709"/>
        <w:jc w:val="both"/>
        <w:rPr>
          <w:sz w:val="24"/>
          <w:szCs w:val="24"/>
        </w:rPr>
      </w:pPr>
    </w:p>
    <w:p w14:paraId="1BF8B21B" w14:textId="77777777" w:rsidR="00DF5C22" w:rsidRDefault="00574A0A" w:rsidP="00B27681">
      <w:pPr>
        <w:spacing w:after="0" w:line="240" w:lineRule="auto"/>
        <w:ind w:left="851" w:hanging="709"/>
        <w:jc w:val="both"/>
        <w:rPr>
          <w:sz w:val="24"/>
          <w:szCs w:val="24"/>
        </w:rPr>
      </w:pPr>
      <w:r>
        <w:rPr>
          <w:sz w:val="24"/>
          <w:szCs w:val="24"/>
        </w:rPr>
        <w:t>8</w:t>
      </w:r>
      <w:r w:rsidR="00DF5C22">
        <w:rPr>
          <w:sz w:val="24"/>
          <w:szCs w:val="24"/>
        </w:rPr>
        <w:t>.2</w:t>
      </w:r>
      <w:r w:rsidR="00DF5C22">
        <w:rPr>
          <w:sz w:val="24"/>
          <w:szCs w:val="24"/>
        </w:rPr>
        <w:tab/>
      </w:r>
      <w:r w:rsidR="00DF5C22" w:rsidRPr="00710FBE">
        <w:rPr>
          <w:b/>
          <w:sz w:val="24"/>
          <w:szCs w:val="24"/>
        </w:rPr>
        <w:t xml:space="preserve">The Chief Executive with </w:t>
      </w:r>
      <w:r w:rsidR="00B21765" w:rsidRPr="00710FBE">
        <w:rPr>
          <w:b/>
          <w:sz w:val="24"/>
          <w:szCs w:val="24"/>
        </w:rPr>
        <w:t xml:space="preserve">assistance from </w:t>
      </w:r>
      <w:r w:rsidR="00DF5C22" w:rsidRPr="00710FBE">
        <w:rPr>
          <w:b/>
          <w:sz w:val="24"/>
          <w:szCs w:val="24"/>
        </w:rPr>
        <w:t xml:space="preserve">the Governance </w:t>
      </w:r>
      <w:r w:rsidR="00BF17A3" w:rsidRPr="00710FBE">
        <w:rPr>
          <w:b/>
          <w:sz w:val="24"/>
          <w:szCs w:val="24"/>
        </w:rPr>
        <w:t xml:space="preserve">and Compliance </w:t>
      </w:r>
      <w:r w:rsidR="00DF5C22" w:rsidRPr="00710FBE">
        <w:rPr>
          <w:b/>
          <w:sz w:val="24"/>
          <w:szCs w:val="24"/>
        </w:rPr>
        <w:t>Manager must</w:t>
      </w:r>
      <w:r w:rsidR="00BF17A3" w:rsidRPr="00710FBE">
        <w:rPr>
          <w:b/>
          <w:sz w:val="24"/>
          <w:szCs w:val="24"/>
        </w:rPr>
        <w:t>:</w:t>
      </w:r>
    </w:p>
    <w:p w14:paraId="2ED57B91" w14:textId="77777777" w:rsidR="00DF5C22" w:rsidRDefault="00DF5C22" w:rsidP="00B27681">
      <w:pPr>
        <w:spacing w:after="0" w:line="240" w:lineRule="auto"/>
        <w:ind w:left="851" w:hanging="709"/>
        <w:jc w:val="both"/>
        <w:rPr>
          <w:sz w:val="24"/>
          <w:szCs w:val="24"/>
        </w:rPr>
      </w:pPr>
    </w:p>
    <w:p w14:paraId="4EF247A3" w14:textId="0BD381A6" w:rsidR="00DF5C22" w:rsidRPr="00BF17A3" w:rsidRDefault="00DF5C22" w:rsidP="00D45BD2">
      <w:pPr>
        <w:pStyle w:val="ListParagraph"/>
        <w:numPr>
          <w:ilvl w:val="0"/>
          <w:numId w:val="14"/>
        </w:numPr>
        <w:spacing w:after="0" w:line="240" w:lineRule="auto"/>
        <w:ind w:left="1202" w:hanging="425"/>
        <w:rPr>
          <w:sz w:val="24"/>
          <w:szCs w:val="24"/>
        </w:rPr>
      </w:pPr>
      <w:r w:rsidRPr="00BF17A3">
        <w:rPr>
          <w:sz w:val="24"/>
          <w:szCs w:val="24"/>
        </w:rPr>
        <w:t xml:space="preserve">Ensure that the requirements of the policy are communicated to all </w:t>
      </w:r>
      <w:r w:rsidR="005F18ED">
        <w:rPr>
          <w:sz w:val="24"/>
          <w:szCs w:val="24"/>
        </w:rPr>
        <w:t xml:space="preserve">staff and </w:t>
      </w:r>
      <w:r w:rsidRPr="00BF17A3">
        <w:rPr>
          <w:sz w:val="24"/>
          <w:szCs w:val="24"/>
        </w:rPr>
        <w:t>reinforced on a regular basis.</w:t>
      </w:r>
    </w:p>
    <w:p w14:paraId="3FB30983" w14:textId="77777777" w:rsidR="00DF5C22" w:rsidRPr="00DF5C22" w:rsidRDefault="00DF5C22" w:rsidP="005F18ED">
      <w:pPr>
        <w:pStyle w:val="ListParagraph"/>
        <w:numPr>
          <w:ilvl w:val="0"/>
          <w:numId w:val="14"/>
        </w:numPr>
        <w:spacing w:after="0" w:line="240" w:lineRule="auto"/>
        <w:ind w:left="1137"/>
        <w:jc w:val="both"/>
        <w:rPr>
          <w:sz w:val="24"/>
          <w:szCs w:val="24"/>
        </w:rPr>
      </w:pPr>
      <w:r w:rsidRPr="00DF5C22">
        <w:rPr>
          <w:sz w:val="24"/>
          <w:szCs w:val="24"/>
        </w:rPr>
        <w:t xml:space="preserve">Ensure that all staff and Management </w:t>
      </w:r>
      <w:r w:rsidR="00B21765">
        <w:rPr>
          <w:sz w:val="24"/>
          <w:szCs w:val="24"/>
        </w:rPr>
        <w:t xml:space="preserve">Committee </w:t>
      </w:r>
      <w:r w:rsidRPr="00DF5C22">
        <w:rPr>
          <w:sz w:val="24"/>
          <w:szCs w:val="24"/>
        </w:rPr>
        <w:t>receive adequate fire safety awareness training and are encouraged to develop and promote safe working practices and attitudes towards fire safety.</w:t>
      </w:r>
    </w:p>
    <w:p w14:paraId="5280C380" w14:textId="77777777" w:rsidR="00DF5C22" w:rsidRPr="00DF5C22" w:rsidRDefault="00DF5C22" w:rsidP="005F18ED">
      <w:pPr>
        <w:pStyle w:val="ListParagraph"/>
        <w:numPr>
          <w:ilvl w:val="0"/>
          <w:numId w:val="14"/>
        </w:numPr>
        <w:spacing w:after="0" w:line="240" w:lineRule="auto"/>
        <w:ind w:left="1137"/>
        <w:jc w:val="both"/>
        <w:rPr>
          <w:sz w:val="24"/>
          <w:szCs w:val="24"/>
        </w:rPr>
      </w:pPr>
      <w:r w:rsidRPr="00DF5C22">
        <w:rPr>
          <w:sz w:val="24"/>
          <w:szCs w:val="24"/>
        </w:rPr>
        <w:t>Liaise with local authorities and the Scottish Fire and Rescue Service on matters relating to fire safety including taking any actions resulting from their advice.</w:t>
      </w:r>
    </w:p>
    <w:p w14:paraId="30D8E855" w14:textId="77777777" w:rsidR="00B21765" w:rsidRDefault="00DF5C22" w:rsidP="005F18ED">
      <w:pPr>
        <w:pStyle w:val="ListParagraph"/>
        <w:numPr>
          <w:ilvl w:val="0"/>
          <w:numId w:val="14"/>
        </w:numPr>
        <w:spacing w:after="0" w:line="240" w:lineRule="auto"/>
        <w:ind w:left="1137"/>
        <w:jc w:val="both"/>
        <w:rPr>
          <w:sz w:val="24"/>
          <w:szCs w:val="24"/>
        </w:rPr>
      </w:pPr>
      <w:r w:rsidRPr="00DF5C22">
        <w:rPr>
          <w:sz w:val="24"/>
          <w:szCs w:val="24"/>
        </w:rPr>
        <w:t xml:space="preserve">Manage the maintenance, repairs and periodic testing of fire equipment and systems providing for fire safety (such as fire extinguishers, smoke detectors, </w:t>
      </w:r>
    </w:p>
    <w:p w14:paraId="0C55CEC3" w14:textId="77777777" w:rsidR="00DF5C22" w:rsidRPr="005F18ED" w:rsidRDefault="00B21765" w:rsidP="005F18ED">
      <w:pPr>
        <w:spacing w:after="0" w:line="240" w:lineRule="auto"/>
        <w:ind w:left="417" w:firstLine="720"/>
        <w:jc w:val="both"/>
        <w:rPr>
          <w:sz w:val="24"/>
          <w:szCs w:val="24"/>
        </w:rPr>
      </w:pPr>
      <w:r w:rsidRPr="005F18ED">
        <w:rPr>
          <w:sz w:val="24"/>
          <w:szCs w:val="24"/>
        </w:rPr>
        <w:t xml:space="preserve">and alarm systems </w:t>
      </w:r>
      <w:proofErr w:type="spellStart"/>
      <w:r w:rsidRPr="005F18ED">
        <w:rPr>
          <w:sz w:val="24"/>
          <w:szCs w:val="24"/>
        </w:rPr>
        <w:t>etc</w:t>
      </w:r>
      <w:proofErr w:type="spellEnd"/>
      <w:r w:rsidRPr="005F18ED">
        <w:rPr>
          <w:sz w:val="24"/>
          <w:szCs w:val="24"/>
        </w:rPr>
        <w:t>), including recording services and faults.</w:t>
      </w:r>
    </w:p>
    <w:p w14:paraId="52E9C610" w14:textId="422A330F" w:rsidR="00DF5C22" w:rsidRPr="00DF5C22" w:rsidRDefault="00DF5C22" w:rsidP="005F18ED">
      <w:pPr>
        <w:pStyle w:val="ListParagraph"/>
        <w:numPr>
          <w:ilvl w:val="0"/>
          <w:numId w:val="14"/>
        </w:numPr>
        <w:spacing w:after="0" w:line="240" w:lineRule="auto"/>
        <w:ind w:left="1137"/>
        <w:jc w:val="both"/>
        <w:rPr>
          <w:sz w:val="24"/>
          <w:szCs w:val="24"/>
        </w:rPr>
      </w:pPr>
      <w:r w:rsidRPr="00DF5C22">
        <w:rPr>
          <w:sz w:val="24"/>
          <w:szCs w:val="24"/>
        </w:rPr>
        <w:t>Manage the response and completion of fire risk assessment and any relevant actions require in relation to fire safety with the office premises.</w:t>
      </w:r>
    </w:p>
    <w:p w14:paraId="6D6028A1" w14:textId="77777777" w:rsidR="00DF5C22" w:rsidRPr="00DF5C22" w:rsidRDefault="00DF5C22" w:rsidP="005F18ED">
      <w:pPr>
        <w:pStyle w:val="ListParagraph"/>
        <w:numPr>
          <w:ilvl w:val="0"/>
          <w:numId w:val="14"/>
        </w:numPr>
        <w:spacing w:after="0" w:line="240" w:lineRule="auto"/>
        <w:ind w:left="1137"/>
        <w:jc w:val="both"/>
        <w:rPr>
          <w:sz w:val="24"/>
          <w:szCs w:val="24"/>
        </w:rPr>
      </w:pPr>
      <w:r w:rsidRPr="00DF5C22">
        <w:rPr>
          <w:sz w:val="24"/>
          <w:szCs w:val="24"/>
        </w:rPr>
        <w:t xml:space="preserve">Monitor and report to the Management </w:t>
      </w:r>
      <w:r w:rsidR="00B21765">
        <w:rPr>
          <w:sz w:val="24"/>
          <w:szCs w:val="24"/>
        </w:rPr>
        <w:t xml:space="preserve">Committee </w:t>
      </w:r>
      <w:r w:rsidRPr="00DF5C22">
        <w:rPr>
          <w:sz w:val="24"/>
          <w:szCs w:val="24"/>
        </w:rPr>
        <w:t>with any recommendation regarding fire safety</w:t>
      </w:r>
    </w:p>
    <w:p w14:paraId="1D039A02" w14:textId="77777777" w:rsidR="00DF5C22" w:rsidRDefault="00DF5C22" w:rsidP="005F18ED">
      <w:pPr>
        <w:pStyle w:val="ListParagraph"/>
        <w:numPr>
          <w:ilvl w:val="0"/>
          <w:numId w:val="14"/>
        </w:numPr>
        <w:spacing w:after="0" w:line="240" w:lineRule="auto"/>
        <w:ind w:left="1137"/>
        <w:jc w:val="both"/>
        <w:rPr>
          <w:sz w:val="24"/>
          <w:szCs w:val="24"/>
        </w:rPr>
      </w:pPr>
      <w:r w:rsidRPr="00DF5C22">
        <w:rPr>
          <w:sz w:val="24"/>
          <w:szCs w:val="24"/>
        </w:rPr>
        <w:t>Ensure staff receive fire safety awareness training on an annual basis.</w:t>
      </w:r>
    </w:p>
    <w:p w14:paraId="2E37F966" w14:textId="77777777" w:rsidR="00B21765" w:rsidRPr="00574A0A" w:rsidRDefault="00B21765" w:rsidP="00B27681">
      <w:pPr>
        <w:spacing w:after="0" w:line="240" w:lineRule="auto"/>
        <w:jc w:val="both"/>
        <w:rPr>
          <w:sz w:val="16"/>
          <w:szCs w:val="16"/>
        </w:rPr>
      </w:pPr>
    </w:p>
    <w:p w14:paraId="34677A26" w14:textId="77777777" w:rsidR="000B5972" w:rsidRPr="00710FBE" w:rsidRDefault="00574A0A" w:rsidP="00B27681">
      <w:pPr>
        <w:spacing w:after="0" w:line="240" w:lineRule="auto"/>
        <w:ind w:left="993" w:hanging="851"/>
        <w:jc w:val="both"/>
        <w:rPr>
          <w:b/>
          <w:sz w:val="24"/>
          <w:szCs w:val="24"/>
        </w:rPr>
      </w:pPr>
      <w:r>
        <w:rPr>
          <w:sz w:val="24"/>
          <w:szCs w:val="24"/>
        </w:rPr>
        <w:t>8</w:t>
      </w:r>
      <w:r w:rsidR="00710FBE" w:rsidRPr="00710FBE">
        <w:rPr>
          <w:sz w:val="24"/>
          <w:szCs w:val="24"/>
        </w:rPr>
        <w:t>.3</w:t>
      </w:r>
      <w:r w:rsidR="00710FBE">
        <w:rPr>
          <w:b/>
          <w:sz w:val="24"/>
          <w:szCs w:val="24"/>
        </w:rPr>
        <w:t xml:space="preserve"> </w:t>
      </w:r>
      <w:r w:rsidR="00710FBE">
        <w:rPr>
          <w:b/>
          <w:sz w:val="24"/>
          <w:szCs w:val="24"/>
        </w:rPr>
        <w:tab/>
      </w:r>
      <w:r w:rsidR="00B21765" w:rsidRPr="00710FBE">
        <w:rPr>
          <w:b/>
          <w:sz w:val="24"/>
          <w:szCs w:val="24"/>
        </w:rPr>
        <w:t xml:space="preserve">The Chief Executive, assisted by </w:t>
      </w:r>
      <w:r w:rsidR="00BF17A3" w:rsidRPr="00710FBE">
        <w:rPr>
          <w:b/>
          <w:sz w:val="24"/>
          <w:szCs w:val="24"/>
        </w:rPr>
        <w:t>The Director of Maintenance Services</w:t>
      </w:r>
      <w:r w:rsidR="00B21765" w:rsidRPr="00710FBE">
        <w:rPr>
          <w:b/>
          <w:sz w:val="24"/>
          <w:szCs w:val="24"/>
        </w:rPr>
        <w:t xml:space="preserve"> and Governance and Compliance Manager, must:</w:t>
      </w:r>
    </w:p>
    <w:p w14:paraId="00C5D136" w14:textId="77777777" w:rsidR="00B21765" w:rsidRPr="00574A0A" w:rsidRDefault="00B21765" w:rsidP="00B27681">
      <w:pPr>
        <w:spacing w:after="0" w:line="240" w:lineRule="auto"/>
        <w:ind w:left="851" w:hanging="709"/>
        <w:jc w:val="both"/>
        <w:rPr>
          <w:sz w:val="16"/>
          <w:szCs w:val="16"/>
        </w:rPr>
      </w:pPr>
    </w:p>
    <w:p w14:paraId="3FF7AA15" w14:textId="2052F10C" w:rsidR="00710FBE" w:rsidRPr="005F18ED" w:rsidRDefault="005F18ED" w:rsidP="005F18ED">
      <w:pPr>
        <w:pStyle w:val="ListParagraph"/>
        <w:numPr>
          <w:ilvl w:val="0"/>
          <w:numId w:val="43"/>
        </w:numPr>
        <w:spacing w:after="0" w:line="240" w:lineRule="auto"/>
        <w:ind w:left="1137"/>
        <w:jc w:val="both"/>
        <w:rPr>
          <w:sz w:val="24"/>
          <w:szCs w:val="24"/>
        </w:rPr>
      </w:pPr>
      <w:r>
        <w:rPr>
          <w:sz w:val="24"/>
          <w:szCs w:val="24"/>
        </w:rPr>
        <w:t xml:space="preserve">  </w:t>
      </w:r>
      <w:r w:rsidR="00710FBE" w:rsidRPr="005F18ED">
        <w:rPr>
          <w:sz w:val="24"/>
          <w:szCs w:val="24"/>
        </w:rPr>
        <w:t>Ensure compliance with legislation regarding smoke and heat detection systems.</w:t>
      </w:r>
    </w:p>
    <w:p w14:paraId="36B681A1" w14:textId="2C135257" w:rsidR="00B21765" w:rsidRDefault="00710FBE" w:rsidP="00B27681">
      <w:pPr>
        <w:spacing w:after="0" w:line="240" w:lineRule="auto"/>
        <w:ind w:left="1276" w:hanging="425"/>
        <w:jc w:val="both"/>
        <w:rPr>
          <w:sz w:val="24"/>
          <w:szCs w:val="24"/>
        </w:rPr>
      </w:pPr>
      <w:r w:rsidRPr="00710FBE">
        <w:rPr>
          <w:sz w:val="24"/>
          <w:szCs w:val="24"/>
        </w:rPr>
        <w:t xml:space="preserve">• </w:t>
      </w:r>
      <w:r>
        <w:rPr>
          <w:sz w:val="24"/>
          <w:szCs w:val="24"/>
        </w:rPr>
        <w:tab/>
      </w:r>
      <w:r w:rsidRPr="00710FBE">
        <w:rPr>
          <w:sz w:val="24"/>
          <w:szCs w:val="24"/>
        </w:rPr>
        <w:t xml:space="preserve">Ensure all persons or contractors carrying out Fire Safety </w:t>
      </w:r>
      <w:r w:rsidR="0066022E">
        <w:rPr>
          <w:sz w:val="24"/>
          <w:szCs w:val="24"/>
        </w:rPr>
        <w:t>Risk Assessments (FRA’s)</w:t>
      </w:r>
      <w:r w:rsidRPr="00710FBE">
        <w:rPr>
          <w:sz w:val="24"/>
          <w:szCs w:val="24"/>
        </w:rPr>
        <w:t xml:space="preserve"> are trained and competent to do so and are members of a recognised body </w:t>
      </w:r>
      <w:r w:rsidR="0066022E">
        <w:rPr>
          <w:sz w:val="24"/>
          <w:szCs w:val="24"/>
        </w:rPr>
        <w:t>that provides accreditation that they are competent to carry out Fire Sisk Assessments.</w:t>
      </w:r>
    </w:p>
    <w:p w14:paraId="1297CA5E" w14:textId="77777777" w:rsidR="00B21765" w:rsidRDefault="00710FBE" w:rsidP="00B27681">
      <w:pPr>
        <w:tabs>
          <w:tab w:val="left" w:pos="1276"/>
        </w:tabs>
        <w:spacing w:after="0" w:line="240" w:lineRule="auto"/>
        <w:ind w:left="1276" w:hanging="425"/>
        <w:jc w:val="both"/>
        <w:rPr>
          <w:sz w:val="24"/>
          <w:szCs w:val="24"/>
        </w:rPr>
      </w:pPr>
      <w:r w:rsidRPr="00710FBE">
        <w:rPr>
          <w:sz w:val="24"/>
          <w:szCs w:val="24"/>
        </w:rPr>
        <w:t>•</w:t>
      </w:r>
      <w:r w:rsidRPr="00710FBE">
        <w:rPr>
          <w:sz w:val="24"/>
          <w:szCs w:val="24"/>
        </w:rPr>
        <w:tab/>
        <w:t>Ensure that as part of our lettings standard smoke and heat detectors are inspected are part of the electrical check.</w:t>
      </w:r>
    </w:p>
    <w:p w14:paraId="643B398F" w14:textId="77777777" w:rsidR="00B21765" w:rsidRPr="00710FBE" w:rsidRDefault="00710FBE" w:rsidP="00B27681">
      <w:pPr>
        <w:pStyle w:val="ListParagraph"/>
        <w:numPr>
          <w:ilvl w:val="0"/>
          <w:numId w:val="16"/>
        </w:numPr>
        <w:spacing w:after="0" w:line="240" w:lineRule="auto"/>
        <w:ind w:left="1276" w:hanging="425"/>
        <w:jc w:val="both"/>
        <w:rPr>
          <w:sz w:val="24"/>
          <w:szCs w:val="24"/>
        </w:rPr>
      </w:pPr>
      <w:r w:rsidRPr="00710FBE">
        <w:rPr>
          <w:sz w:val="24"/>
          <w:szCs w:val="24"/>
        </w:rPr>
        <w:t>Where flatted dwellings are fitting with fire alarms systems these will maintained by the Association and serviced annually</w:t>
      </w:r>
    </w:p>
    <w:p w14:paraId="4F1C12BE" w14:textId="70DEE361" w:rsidR="00B21765" w:rsidRDefault="00710FBE" w:rsidP="00B27681">
      <w:pPr>
        <w:pStyle w:val="ListParagraph"/>
        <w:numPr>
          <w:ilvl w:val="0"/>
          <w:numId w:val="16"/>
        </w:numPr>
        <w:spacing w:after="0" w:line="240" w:lineRule="auto"/>
        <w:ind w:left="1276" w:hanging="425"/>
        <w:jc w:val="both"/>
        <w:rPr>
          <w:sz w:val="24"/>
          <w:szCs w:val="24"/>
        </w:rPr>
      </w:pPr>
      <w:r w:rsidRPr="00710FBE">
        <w:rPr>
          <w:sz w:val="24"/>
          <w:szCs w:val="24"/>
        </w:rPr>
        <w:t xml:space="preserve">Where flatted dwellings have a dry riser system these will be maintained </w:t>
      </w:r>
      <w:r w:rsidR="009550B8">
        <w:rPr>
          <w:sz w:val="24"/>
          <w:szCs w:val="24"/>
        </w:rPr>
        <w:t xml:space="preserve">(pressure tested) </w:t>
      </w:r>
      <w:r w:rsidRPr="00710FBE">
        <w:rPr>
          <w:sz w:val="24"/>
          <w:szCs w:val="24"/>
        </w:rPr>
        <w:t>by the Association and serviced annually</w:t>
      </w:r>
      <w:r w:rsidR="00DF136E">
        <w:rPr>
          <w:sz w:val="24"/>
          <w:szCs w:val="24"/>
        </w:rPr>
        <w:t>.</w:t>
      </w:r>
    </w:p>
    <w:p w14:paraId="0307DD2B" w14:textId="77777777" w:rsidR="00DF136E" w:rsidRDefault="00DF136E" w:rsidP="00B27681">
      <w:pPr>
        <w:pStyle w:val="ListParagraph"/>
        <w:numPr>
          <w:ilvl w:val="0"/>
          <w:numId w:val="16"/>
        </w:numPr>
        <w:spacing w:after="0" w:line="240" w:lineRule="auto"/>
        <w:ind w:left="1276"/>
        <w:jc w:val="both"/>
        <w:rPr>
          <w:sz w:val="24"/>
          <w:szCs w:val="24"/>
        </w:rPr>
      </w:pPr>
      <w:r w:rsidRPr="00DF136E">
        <w:rPr>
          <w:sz w:val="24"/>
          <w:szCs w:val="24"/>
        </w:rPr>
        <w:lastRenderedPageBreak/>
        <w:t>Ensure systems and contracts are in place are in place for up-to-date advice to be received on current and proposed fire safety legislation, related regulatory and good practice requirements.</w:t>
      </w:r>
    </w:p>
    <w:p w14:paraId="5FBC5B70" w14:textId="77777777" w:rsidR="00DF136E" w:rsidRPr="00DF136E" w:rsidRDefault="00DF136E" w:rsidP="00B27681">
      <w:pPr>
        <w:pStyle w:val="ListParagraph"/>
        <w:numPr>
          <w:ilvl w:val="0"/>
          <w:numId w:val="16"/>
        </w:numPr>
        <w:ind w:left="1276"/>
        <w:jc w:val="both"/>
        <w:rPr>
          <w:sz w:val="24"/>
          <w:szCs w:val="24"/>
        </w:rPr>
      </w:pPr>
      <w:r w:rsidRPr="00DF136E">
        <w:rPr>
          <w:sz w:val="24"/>
          <w:szCs w:val="24"/>
        </w:rPr>
        <w:t>Ensure that all appropriate staff receive adequate fire safety awareness training and are encouraged to develop and promote safe working practices and attitudes towards fire safety.</w:t>
      </w:r>
    </w:p>
    <w:p w14:paraId="580CC6F5" w14:textId="77777777" w:rsidR="00710FBE" w:rsidRPr="00574A0A" w:rsidRDefault="00710FBE" w:rsidP="00B27681">
      <w:pPr>
        <w:spacing w:after="0" w:line="240" w:lineRule="auto"/>
        <w:jc w:val="both"/>
        <w:rPr>
          <w:sz w:val="16"/>
          <w:szCs w:val="16"/>
        </w:rPr>
      </w:pPr>
    </w:p>
    <w:p w14:paraId="7D398BBA" w14:textId="77777777" w:rsidR="00710FBE" w:rsidRPr="00710FBE" w:rsidRDefault="00574A0A" w:rsidP="00B27681">
      <w:pPr>
        <w:spacing w:after="0" w:line="240" w:lineRule="auto"/>
        <w:ind w:left="993" w:hanging="851"/>
        <w:jc w:val="both"/>
        <w:rPr>
          <w:b/>
          <w:sz w:val="24"/>
          <w:szCs w:val="24"/>
        </w:rPr>
      </w:pPr>
      <w:r>
        <w:rPr>
          <w:sz w:val="24"/>
          <w:szCs w:val="24"/>
        </w:rPr>
        <w:t>8</w:t>
      </w:r>
      <w:r w:rsidR="00710FBE">
        <w:rPr>
          <w:sz w:val="24"/>
          <w:szCs w:val="24"/>
        </w:rPr>
        <w:t xml:space="preserve">.4  </w:t>
      </w:r>
      <w:r w:rsidR="00710FBE">
        <w:rPr>
          <w:sz w:val="24"/>
          <w:szCs w:val="24"/>
        </w:rPr>
        <w:tab/>
      </w:r>
      <w:r w:rsidR="00710FBE" w:rsidRPr="00710FBE">
        <w:rPr>
          <w:b/>
          <w:sz w:val="24"/>
          <w:szCs w:val="24"/>
        </w:rPr>
        <w:t>The Chief Executive, assisted by The Director of Housing &amp; Customer Services and Governance and Compliance Manager, must:</w:t>
      </w:r>
    </w:p>
    <w:p w14:paraId="23B25FE6" w14:textId="77777777" w:rsidR="00710FBE" w:rsidRDefault="00710FBE" w:rsidP="00B27681">
      <w:pPr>
        <w:spacing w:after="0" w:line="240" w:lineRule="auto"/>
        <w:jc w:val="both"/>
        <w:rPr>
          <w:sz w:val="24"/>
          <w:szCs w:val="24"/>
        </w:rPr>
      </w:pPr>
    </w:p>
    <w:p w14:paraId="351700C8" w14:textId="18722CD3" w:rsidR="009550B8" w:rsidRPr="0066022E" w:rsidRDefault="00710FBE" w:rsidP="00B27681">
      <w:pPr>
        <w:pStyle w:val="ListParagraph"/>
        <w:numPr>
          <w:ilvl w:val="0"/>
          <w:numId w:val="14"/>
        </w:numPr>
        <w:spacing w:after="0" w:line="240" w:lineRule="auto"/>
        <w:ind w:left="1276"/>
        <w:jc w:val="both"/>
        <w:rPr>
          <w:sz w:val="24"/>
          <w:szCs w:val="24"/>
        </w:rPr>
      </w:pPr>
      <w:r>
        <w:rPr>
          <w:sz w:val="24"/>
          <w:szCs w:val="24"/>
        </w:rPr>
        <w:t>E</w:t>
      </w:r>
      <w:r w:rsidR="00B21765" w:rsidRPr="00DF5C22">
        <w:rPr>
          <w:sz w:val="24"/>
          <w:szCs w:val="24"/>
        </w:rPr>
        <w:t>nsure that regular estate management inspections are carried out and where potential fire risk are identified appropriate actions are taken to mitigate these risks.</w:t>
      </w:r>
    </w:p>
    <w:p w14:paraId="16B91870" w14:textId="77777777" w:rsidR="00B21765" w:rsidRDefault="00710FBE" w:rsidP="00B27681">
      <w:pPr>
        <w:pStyle w:val="ListParagraph"/>
        <w:numPr>
          <w:ilvl w:val="0"/>
          <w:numId w:val="14"/>
        </w:numPr>
        <w:spacing w:after="0" w:line="240" w:lineRule="auto"/>
        <w:ind w:left="1276" w:hanging="310"/>
        <w:jc w:val="both"/>
        <w:rPr>
          <w:sz w:val="24"/>
          <w:szCs w:val="24"/>
        </w:rPr>
      </w:pPr>
      <w:r w:rsidRPr="00710FBE">
        <w:rPr>
          <w:sz w:val="24"/>
          <w:szCs w:val="24"/>
        </w:rPr>
        <w:t xml:space="preserve">Ensure that the requirements of the policy are communicated to all relevant staff and tenants and reinforce such communication on a regular basis via </w:t>
      </w:r>
      <w:proofErr w:type="spellStart"/>
      <w:r w:rsidR="00DF136E">
        <w:rPr>
          <w:sz w:val="24"/>
          <w:szCs w:val="24"/>
        </w:rPr>
        <w:t>Elderpark</w:t>
      </w:r>
      <w:proofErr w:type="spellEnd"/>
      <w:r w:rsidR="00DF136E">
        <w:rPr>
          <w:sz w:val="24"/>
          <w:szCs w:val="24"/>
        </w:rPr>
        <w:t xml:space="preserve"> Housing’s </w:t>
      </w:r>
      <w:r w:rsidRPr="00710FBE">
        <w:rPr>
          <w:sz w:val="24"/>
          <w:szCs w:val="24"/>
        </w:rPr>
        <w:t>website, tenant newsletter and social media.</w:t>
      </w:r>
    </w:p>
    <w:p w14:paraId="55EB4C4A" w14:textId="77777777" w:rsidR="00DF136E" w:rsidRPr="00710FBE" w:rsidRDefault="00DF136E" w:rsidP="00B27681">
      <w:pPr>
        <w:pStyle w:val="ListParagraph"/>
        <w:numPr>
          <w:ilvl w:val="0"/>
          <w:numId w:val="14"/>
        </w:numPr>
        <w:spacing w:after="0" w:line="240" w:lineRule="auto"/>
        <w:ind w:left="1276" w:hanging="283"/>
        <w:jc w:val="both"/>
        <w:rPr>
          <w:sz w:val="24"/>
          <w:szCs w:val="24"/>
        </w:rPr>
      </w:pPr>
      <w:r w:rsidRPr="00DF136E">
        <w:rPr>
          <w:sz w:val="24"/>
          <w:szCs w:val="24"/>
        </w:rPr>
        <w:t>Ensure that all appropriate staff receive adequate fire safety awareness training and are encouraged to develop and promote safe working practices and attitudes towards fire safety.</w:t>
      </w:r>
    </w:p>
    <w:p w14:paraId="3EDA974A" w14:textId="77777777" w:rsidR="000B5972" w:rsidRPr="00574A0A" w:rsidRDefault="000B5972" w:rsidP="00B27681">
      <w:pPr>
        <w:spacing w:after="0" w:line="240" w:lineRule="auto"/>
        <w:ind w:left="851" w:hanging="709"/>
        <w:jc w:val="both"/>
        <w:rPr>
          <w:sz w:val="16"/>
          <w:szCs w:val="16"/>
        </w:rPr>
      </w:pPr>
    </w:p>
    <w:p w14:paraId="62EAB4A4" w14:textId="77777777" w:rsidR="001D28B3" w:rsidRDefault="005F4FD0" w:rsidP="00B27681">
      <w:pPr>
        <w:spacing w:after="0" w:line="240" w:lineRule="auto"/>
        <w:ind w:left="851" w:hanging="709"/>
        <w:jc w:val="both"/>
        <w:rPr>
          <w:sz w:val="24"/>
          <w:szCs w:val="24"/>
        </w:rPr>
      </w:pPr>
      <w:r>
        <w:rPr>
          <w:sz w:val="24"/>
          <w:szCs w:val="24"/>
        </w:rPr>
        <w:t>8</w:t>
      </w:r>
      <w:r w:rsidR="00DF136E">
        <w:rPr>
          <w:sz w:val="24"/>
          <w:szCs w:val="24"/>
        </w:rPr>
        <w:t>.5</w:t>
      </w:r>
      <w:r w:rsidR="00DF136E">
        <w:rPr>
          <w:sz w:val="24"/>
          <w:szCs w:val="24"/>
        </w:rPr>
        <w:tab/>
      </w:r>
      <w:r w:rsidR="001D28B3" w:rsidRPr="001D28B3">
        <w:rPr>
          <w:sz w:val="24"/>
          <w:szCs w:val="24"/>
        </w:rPr>
        <w:t xml:space="preserve">Every employee of </w:t>
      </w:r>
      <w:proofErr w:type="spellStart"/>
      <w:r w:rsidR="001D28B3">
        <w:rPr>
          <w:sz w:val="24"/>
          <w:szCs w:val="24"/>
        </w:rPr>
        <w:t>Elderpark</w:t>
      </w:r>
      <w:proofErr w:type="spellEnd"/>
      <w:r w:rsidR="001D28B3">
        <w:rPr>
          <w:sz w:val="24"/>
          <w:szCs w:val="24"/>
        </w:rPr>
        <w:t xml:space="preserve"> Housing</w:t>
      </w:r>
      <w:r w:rsidR="001D28B3" w:rsidRPr="001D28B3">
        <w:rPr>
          <w:sz w:val="24"/>
          <w:szCs w:val="24"/>
        </w:rPr>
        <w:t xml:space="preserve"> has a health and safety responsibility and duty with regard to arrangements made for fire prevention and control and other emergency situations. Directors and Managers have responsibilities as well as those of an employee.</w:t>
      </w:r>
    </w:p>
    <w:p w14:paraId="6120F1B6" w14:textId="77777777" w:rsidR="001D28B3" w:rsidRPr="00574A0A" w:rsidRDefault="001D28B3" w:rsidP="00B27681">
      <w:pPr>
        <w:spacing w:after="0" w:line="240" w:lineRule="auto"/>
        <w:ind w:left="851" w:hanging="709"/>
        <w:jc w:val="both"/>
        <w:rPr>
          <w:sz w:val="16"/>
          <w:szCs w:val="16"/>
        </w:rPr>
      </w:pPr>
    </w:p>
    <w:p w14:paraId="47E5AFCE" w14:textId="77777777" w:rsidR="001D28B3" w:rsidRDefault="005F4FD0" w:rsidP="00B27681">
      <w:pPr>
        <w:spacing w:after="0" w:line="240" w:lineRule="auto"/>
        <w:ind w:left="851" w:hanging="709"/>
        <w:jc w:val="both"/>
        <w:rPr>
          <w:sz w:val="24"/>
          <w:szCs w:val="24"/>
        </w:rPr>
      </w:pPr>
      <w:r>
        <w:rPr>
          <w:sz w:val="24"/>
          <w:szCs w:val="24"/>
        </w:rPr>
        <w:t>8</w:t>
      </w:r>
      <w:r w:rsidR="00DF136E">
        <w:rPr>
          <w:sz w:val="24"/>
          <w:szCs w:val="24"/>
        </w:rPr>
        <w:t>.6</w:t>
      </w:r>
      <w:r w:rsidR="001D28B3">
        <w:rPr>
          <w:sz w:val="24"/>
          <w:szCs w:val="24"/>
        </w:rPr>
        <w:tab/>
      </w:r>
      <w:r w:rsidR="001D28B3" w:rsidRPr="001D28B3">
        <w:rPr>
          <w:sz w:val="24"/>
          <w:szCs w:val="24"/>
        </w:rPr>
        <w:t>Any breaches of the</w:t>
      </w:r>
      <w:r w:rsidR="00DF136E">
        <w:rPr>
          <w:sz w:val="24"/>
          <w:szCs w:val="24"/>
        </w:rPr>
        <w:t xml:space="preserve"> policy should be reported to the</w:t>
      </w:r>
      <w:r w:rsidR="001D28B3" w:rsidRPr="001D28B3">
        <w:rPr>
          <w:sz w:val="24"/>
          <w:szCs w:val="24"/>
        </w:rPr>
        <w:t xml:space="preserve"> employee’s Manager.</w:t>
      </w:r>
    </w:p>
    <w:p w14:paraId="51963FC3" w14:textId="77777777" w:rsidR="007C04F7" w:rsidRPr="00574A0A" w:rsidRDefault="007C04F7" w:rsidP="00B27681">
      <w:pPr>
        <w:spacing w:after="0" w:line="240" w:lineRule="auto"/>
        <w:ind w:left="851" w:hanging="567"/>
        <w:jc w:val="both"/>
        <w:rPr>
          <w:sz w:val="16"/>
          <w:szCs w:val="16"/>
        </w:rPr>
      </w:pPr>
    </w:p>
    <w:p w14:paraId="0C18F216" w14:textId="77777777" w:rsidR="007C04F7" w:rsidRPr="007C04F7" w:rsidRDefault="00574A0A" w:rsidP="00B27681">
      <w:pPr>
        <w:spacing w:after="0" w:line="240" w:lineRule="auto"/>
        <w:ind w:left="851" w:hanging="709"/>
        <w:jc w:val="both"/>
        <w:rPr>
          <w:b/>
          <w:color w:val="0070C0"/>
          <w:sz w:val="28"/>
          <w:szCs w:val="28"/>
        </w:rPr>
      </w:pPr>
      <w:r>
        <w:rPr>
          <w:b/>
          <w:color w:val="0070C0"/>
          <w:sz w:val="28"/>
          <w:szCs w:val="28"/>
        </w:rPr>
        <w:t>9</w:t>
      </w:r>
      <w:r w:rsidR="007C04F7" w:rsidRPr="007C04F7">
        <w:rPr>
          <w:b/>
          <w:color w:val="0070C0"/>
          <w:sz w:val="28"/>
          <w:szCs w:val="28"/>
        </w:rPr>
        <w:t>.0</w:t>
      </w:r>
      <w:r w:rsidR="007C04F7" w:rsidRPr="007C04F7">
        <w:rPr>
          <w:b/>
          <w:color w:val="0070C0"/>
          <w:sz w:val="28"/>
          <w:szCs w:val="28"/>
        </w:rPr>
        <w:tab/>
        <w:t>Emergency Fire Action Plan</w:t>
      </w:r>
    </w:p>
    <w:p w14:paraId="340BEC17" w14:textId="77777777" w:rsidR="00574A0A" w:rsidRDefault="00574A0A" w:rsidP="00B27681">
      <w:pPr>
        <w:spacing w:after="0" w:line="240" w:lineRule="auto"/>
        <w:ind w:left="851" w:hanging="567"/>
        <w:jc w:val="both"/>
        <w:rPr>
          <w:sz w:val="24"/>
          <w:szCs w:val="24"/>
        </w:rPr>
      </w:pPr>
    </w:p>
    <w:p w14:paraId="486D0DBD" w14:textId="4BFF944E" w:rsidR="007C04F7" w:rsidRDefault="005F4FD0" w:rsidP="00B27681">
      <w:pPr>
        <w:spacing w:after="0" w:line="240" w:lineRule="auto"/>
        <w:ind w:left="851" w:hanging="709"/>
        <w:jc w:val="both"/>
        <w:rPr>
          <w:sz w:val="24"/>
          <w:szCs w:val="24"/>
        </w:rPr>
      </w:pPr>
      <w:r>
        <w:rPr>
          <w:sz w:val="24"/>
          <w:szCs w:val="24"/>
        </w:rPr>
        <w:t>9</w:t>
      </w:r>
      <w:r w:rsidR="007C04F7">
        <w:rPr>
          <w:sz w:val="24"/>
          <w:szCs w:val="24"/>
        </w:rPr>
        <w:t>.1</w:t>
      </w:r>
      <w:r w:rsidR="007C04F7">
        <w:rPr>
          <w:sz w:val="24"/>
          <w:szCs w:val="24"/>
        </w:rPr>
        <w:tab/>
      </w:r>
      <w:r w:rsidR="007C04F7" w:rsidRPr="007C04F7">
        <w:rPr>
          <w:sz w:val="24"/>
          <w:szCs w:val="24"/>
        </w:rPr>
        <w:t xml:space="preserve">An emergency Fire Action </w:t>
      </w:r>
      <w:r w:rsidR="007C04F7" w:rsidRPr="0066022E">
        <w:rPr>
          <w:sz w:val="24"/>
          <w:szCs w:val="24"/>
        </w:rPr>
        <w:t>Plan and arrangement to implement the plan must be in place for all relevant premises (see Appendix</w:t>
      </w:r>
      <w:r w:rsidR="0066022E" w:rsidRPr="0066022E">
        <w:rPr>
          <w:sz w:val="24"/>
          <w:szCs w:val="24"/>
        </w:rPr>
        <w:t xml:space="preserve"> 3</w:t>
      </w:r>
      <w:r w:rsidR="007C04F7" w:rsidRPr="0066022E">
        <w:rPr>
          <w:sz w:val="24"/>
          <w:szCs w:val="24"/>
        </w:rPr>
        <w:t>), including the office where staff ordinarily work.</w:t>
      </w:r>
    </w:p>
    <w:p w14:paraId="1AB4EE45" w14:textId="77777777" w:rsidR="007C04F7" w:rsidRPr="007C04F7" w:rsidRDefault="007C04F7" w:rsidP="00B27681">
      <w:pPr>
        <w:spacing w:after="0" w:line="240" w:lineRule="auto"/>
        <w:ind w:left="851" w:hanging="567"/>
        <w:jc w:val="both"/>
        <w:rPr>
          <w:sz w:val="24"/>
          <w:szCs w:val="24"/>
        </w:rPr>
      </w:pPr>
    </w:p>
    <w:p w14:paraId="2A25820B" w14:textId="77777777" w:rsidR="007C04F7" w:rsidRPr="007C04F7" w:rsidRDefault="005F4FD0" w:rsidP="00B27681">
      <w:pPr>
        <w:spacing w:after="0" w:line="240" w:lineRule="auto"/>
        <w:ind w:left="851" w:hanging="709"/>
        <w:jc w:val="both"/>
        <w:rPr>
          <w:sz w:val="24"/>
          <w:szCs w:val="24"/>
        </w:rPr>
      </w:pPr>
      <w:r>
        <w:rPr>
          <w:sz w:val="24"/>
          <w:szCs w:val="24"/>
        </w:rPr>
        <w:t>9</w:t>
      </w:r>
      <w:r w:rsidR="007C04F7">
        <w:rPr>
          <w:sz w:val="24"/>
          <w:szCs w:val="24"/>
        </w:rPr>
        <w:t>.2</w:t>
      </w:r>
      <w:r w:rsidR="007C04F7">
        <w:rPr>
          <w:sz w:val="24"/>
          <w:szCs w:val="24"/>
        </w:rPr>
        <w:tab/>
      </w:r>
      <w:r w:rsidR="007C04F7" w:rsidRPr="007C04F7">
        <w:rPr>
          <w:sz w:val="24"/>
          <w:szCs w:val="24"/>
        </w:rPr>
        <w:t>Such plans will set out the actions that all persons should take in the evacuation of persons from the building in the event of a fire. The plans will be available in a format understood by all and will form the basis of any training and instruction provided.</w:t>
      </w:r>
    </w:p>
    <w:p w14:paraId="7BFAA394" w14:textId="77777777" w:rsidR="007C04F7" w:rsidRDefault="007C04F7" w:rsidP="00B27681">
      <w:pPr>
        <w:spacing w:after="0" w:line="240" w:lineRule="auto"/>
        <w:ind w:left="284"/>
        <w:jc w:val="both"/>
        <w:rPr>
          <w:sz w:val="24"/>
          <w:szCs w:val="24"/>
        </w:rPr>
      </w:pPr>
    </w:p>
    <w:p w14:paraId="59625ED3" w14:textId="0CC7F0E8" w:rsidR="007C04F7" w:rsidRDefault="007C04F7" w:rsidP="00B27681">
      <w:pPr>
        <w:spacing w:after="0" w:line="240" w:lineRule="auto"/>
        <w:ind w:left="851"/>
        <w:jc w:val="both"/>
        <w:rPr>
          <w:sz w:val="24"/>
          <w:szCs w:val="24"/>
        </w:rPr>
      </w:pPr>
      <w:r w:rsidRPr="007C04F7">
        <w:rPr>
          <w:sz w:val="24"/>
          <w:szCs w:val="24"/>
        </w:rPr>
        <w:t xml:space="preserve">Note: </w:t>
      </w:r>
      <w:r w:rsidR="003354D6">
        <w:rPr>
          <w:sz w:val="24"/>
          <w:szCs w:val="24"/>
        </w:rPr>
        <w:t>S</w:t>
      </w:r>
      <w:r w:rsidRPr="007C04F7">
        <w:rPr>
          <w:sz w:val="24"/>
          <w:szCs w:val="24"/>
        </w:rPr>
        <w:t>afe evacuation of the office premises should not be delegated to the Fire and Rescue Service</w:t>
      </w:r>
    </w:p>
    <w:p w14:paraId="2DDC9A72" w14:textId="77777777" w:rsidR="007C04F7" w:rsidRDefault="007C04F7" w:rsidP="00B27681">
      <w:pPr>
        <w:spacing w:after="0" w:line="240" w:lineRule="auto"/>
        <w:jc w:val="both"/>
        <w:rPr>
          <w:sz w:val="24"/>
          <w:szCs w:val="24"/>
        </w:rPr>
      </w:pPr>
    </w:p>
    <w:p w14:paraId="031DE06F" w14:textId="4712E80B" w:rsidR="007C04F7" w:rsidRPr="007C04F7" w:rsidRDefault="005F4FD0" w:rsidP="00B27681">
      <w:pPr>
        <w:spacing w:after="0" w:line="240" w:lineRule="auto"/>
        <w:ind w:firstLine="142"/>
        <w:jc w:val="both"/>
        <w:rPr>
          <w:sz w:val="24"/>
          <w:szCs w:val="24"/>
        </w:rPr>
      </w:pPr>
      <w:r>
        <w:rPr>
          <w:sz w:val="24"/>
          <w:szCs w:val="24"/>
        </w:rPr>
        <w:t>9</w:t>
      </w:r>
      <w:r w:rsidR="007C04F7">
        <w:rPr>
          <w:sz w:val="24"/>
          <w:szCs w:val="24"/>
        </w:rPr>
        <w:t>.3</w:t>
      </w:r>
      <w:r w:rsidR="007C04F7">
        <w:rPr>
          <w:sz w:val="24"/>
          <w:szCs w:val="24"/>
        </w:rPr>
        <w:tab/>
      </w:r>
      <w:r w:rsidR="007C04F7" w:rsidRPr="007C04F7">
        <w:rPr>
          <w:sz w:val="24"/>
          <w:szCs w:val="24"/>
        </w:rPr>
        <w:t>This plan will be devised by the Health and Safety Administrator to ensure that:</w:t>
      </w:r>
    </w:p>
    <w:p w14:paraId="2C37ADB6" w14:textId="77777777" w:rsidR="007C04F7" w:rsidRDefault="007C04F7" w:rsidP="00B27681">
      <w:pPr>
        <w:spacing w:after="0" w:line="240" w:lineRule="auto"/>
        <w:ind w:firstLine="284"/>
        <w:jc w:val="both"/>
        <w:rPr>
          <w:sz w:val="24"/>
          <w:szCs w:val="24"/>
        </w:rPr>
      </w:pPr>
    </w:p>
    <w:p w14:paraId="6F0FD91D" w14:textId="3FA1FB86" w:rsidR="007C04F7" w:rsidRPr="007C04F7" w:rsidRDefault="00D45BD2" w:rsidP="00B27681">
      <w:pPr>
        <w:pStyle w:val="ListParagraph"/>
        <w:numPr>
          <w:ilvl w:val="0"/>
          <w:numId w:val="27"/>
        </w:numPr>
        <w:spacing w:after="0" w:line="240" w:lineRule="auto"/>
        <w:ind w:left="1134"/>
        <w:jc w:val="both"/>
        <w:rPr>
          <w:sz w:val="24"/>
          <w:szCs w:val="24"/>
        </w:rPr>
      </w:pPr>
      <w:r>
        <w:rPr>
          <w:sz w:val="24"/>
          <w:szCs w:val="24"/>
        </w:rPr>
        <w:t>P</w:t>
      </w:r>
      <w:r w:rsidR="007C04F7" w:rsidRPr="007C04F7">
        <w:rPr>
          <w:sz w:val="24"/>
          <w:szCs w:val="24"/>
        </w:rPr>
        <w:t>eople on the premises know what to do if there is a fire; and</w:t>
      </w:r>
    </w:p>
    <w:p w14:paraId="4E090EA4" w14:textId="77777777" w:rsidR="007C04F7" w:rsidRDefault="00F45D75" w:rsidP="00B27681">
      <w:pPr>
        <w:pStyle w:val="ListParagraph"/>
        <w:numPr>
          <w:ilvl w:val="0"/>
          <w:numId w:val="27"/>
        </w:numPr>
        <w:spacing w:after="0" w:line="240" w:lineRule="auto"/>
        <w:ind w:left="1134"/>
        <w:jc w:val="both"/>
        <w:rPr>
          <w:sz w:val="24"/>
          <w:szCs w:val="24"/>
        </w:rPr>
      </w:pPr>
      <w:r w:rsidRPr="007C04F7">
        <w:rPr>
          <w:sz w:val="24"/>
          <w:szCs w:val="24"/>
        </w:rPr>
        <w:t>Appropriate</w:t>
      </w:r>
      <w:r w:rsidR="007C04F7" w:rsidRPr="007C04F7">
        <w:rPr>
          <w:sz w:val="24"/>
          <w:szCs w:val="24"/>
        </w:rPr>
        <w:t xml:space="preserve"> action is taken in the event of a fire and that the premises can be safely evacuated.</w:t>
      </w:r>
    </w:p>
    <w:p w14:paraId="4C839300" w14:textId="77777777" w:rsidR="004E1F3C" w:rsidRDefault="004E1F3C" w:rsidP="00B27681">
      <w:pPr>
        <w:spacing w:after="0" w:line="240" w:lineRule="auto"/>
        <w:jc w:val="both"/>
        <w:rPr>
          <w:sz w:val="24"/>
          <w:szCs w:val="24"/>
        </w:rPr>
      </w:pPr>
    </w:p>
    <w:p w14:paraId="6EAB56A4" w14:textId="69FAF557" w:rsidR="004E1F3C" w:rsidRDefault="005F4FD0" w:rsidP="00B27681">
      <w:pPr>
        <w:spacing w:after="0" w:line="240" w:lineRule="auto"/>
        <w:ind w:left="719" w:hanging="577"/>
        <w:jc w:val="both"/>
        <w:rPr>
          <w:sz w:val="24"/>
          <w:szCs w:val="24"/>
        </w:rPr>
      </w:pPr>
      <w:r>
        <w:rPr>
          <w:sz w:val="24"/>
          <w:szCs w:val="24"/>
        </w:rPr>
        <w:t>9</w:t>
      </w:r>
      <w:r w:rsidR="004E1F3C">
        <w:rPr>
          <w:sz w:val="24"/>
          <w:szCs w:val="24"/>
        </w:rPr>
        <w:t>.4</w:t>
      </w:r>
      <w:r w:rsidR="004E1F3C">
        <w:rPr>
          <w:sz w:val="24"/>
          <w:szCs w:val="24"/>
        </w:rPr>
        <w:tab/>
      </w:r>
      <w:r w:rsidR="004E1F3C" w:rsidRPr="004E1F3C">
        <w:rPr>
          <w:sz w:val="24"/>
          <w:szCs w:val="24"/>
        </w:rPr>
        <w:t>With regard to office premises, fire drills will be conducted twice a year to ensure that all persons are familiar with the fire action plan, to evaluate the effectiveness of the plan and to identify any weaknesses in the evacuation strategy. Fire drills will be coordinated by the Health and Safety Administrator or Fire Warden and will take into account staff holidays so that a good representation of staff will take part in the evacuation drill.</w:t>
      </w:r>
    </w:p>
    <w:p w14:paraId="5BA30AF5" w14:textId="77777777" w:rsidR="003354D6" w:rsidRPr="004E1F3C" w:rsidRDefault="003354D6" w:rsidP="00B27681">
      <w:pPr>
        <w:spacing w:after="0" w:line="240" w:lineRule="auto"/>
        <w:ind w:left="719" w:hanging="577"/>
        <w:jc w:val="both"/>
        <w:rPr>
          <w:sz w:val="24"/>
          <w:szCs w:val="24"/>
        </w:rPr>
      </w:pPr>
    </w:p>
    <w:p w14:paraId="3E27C425" w14:textId="77777777" w:rsidR="004E1F3C" w:rsidRDefault="004E1F3C" w:rsidP="00B27681">
      <w:pPr>
        <w:spacing w:after="0" w:line="240" w:lineRule="auto"/>
        <w:ind w:left="719"/>
        <w:jc w:val="both"/>
        <w:rPr>
          <w:sz w:val="24"/>
          <w:szCs w:val="24"/>
        </w:rPr>
      </w:pPr>
      <w:r w:rsidRPr="004E1F3C">
        <w:rPr>
          <w:sz w:val="24"/>
          <w:szCs w:val="24"/>
        </w:rPr>
        <w:t xml:space="preserve">A roll call will be made at the designated assembly point (Note; in a live-fire evacuation this information would have already been passed on to the fire and rescue service). A record of the time/date, duration of the fire drill and those persons who took part will be maintained by </w:t>
      </w:r>
      <w:r>
        <w:rPr>
          <w:sz w:val="24"/>
          <w:szCs w:val="24"/>
        </w:rPr>
        <w:t>Governance &amp; Compliance Manager</w:t>
      </w:r>
      <w:r w:rsidRPr="004E1F3C">
        <w:rPr>
          <w:sz w:val="24"/>
          <w:szCs w:val="24"/>
        </w:rPr>
        <w:t>.</w:t>
      </w:r>
    </w:p>
    <w:p w14:paraId="169C8EF1" w14:textId="77777777" w:rsidR="004E1F3C" w:rsidRPr="004E1F3C" w:rsidRDefault="004E1F3C" w:rsidP="00B27681">
      <w:pPr>
        <w:spacing w:after="0" w:line="240" w:lineRule="auto"/>
        <w:ind w:left="719"/>
        <w:jc w:val="both"/>
        <w:rPr>
          <w:sz w:val="24"/>
          <w:szCs w:val="24"/>
        </w:rPr>
      </w:pPr>
    </w:p>
    <w:p w14:paraId="0195A2FC" w14:textId="2BE1A160" w:rsidR="003354D6" w:rsidRDefault="004E1F3C" w:rsidP="00B27681">
      <w:pPr>
        <w:spacing w:after="0" w:line="240" w:lineRule="auto"/>
        <w:ind w:left="284" w:firstLine="435"/>
        <w:jc w:val="both"/>
        <w:rPr>
          <w:sz w:val="24"/>
          <w:szCs w:val="24"/>
        </w:rPr>
      </w:pPr>
      <w:r w:rsidRPr="004E1F3C">
        <w:rPr>
          <w:sz w:val="24"/>
          <w:szCs w:val="24"/>
        </w:rPr>
        <w:t>The Fire Evacuation Drill Record recording sheet will be used for recording purposes.</w:t>
      </w:r>
    </w:p>
    <w:p w14:paraId="06B5F97F" w14:textId="77777777" w:rsidR="004E1F3C" w:rsidRDefault="004E1F3C" w:rsidP="00B27681">
      <w:pPr>
        <w:spacing w:after="0" w:line="240" w:lineRule="auto"/>
        <w:jc w:val="both"/>
        <w:rPr>
          <w:sz w:val="24"/>
          <w:szCs w:val="24"/>
        </w:rPr>
      </w:pPr>
    </w:p>
    <w:p w14:paraId="0E313E07" w14:textId="77777777" w:rsidR="004E1F3C" w:rsidRDefault="006D27EC" w:rsidP="00B27681">
      <w:pPr>
        <w:spacing w:after="0" w:line="240" w:lineRule="auto"/>
        <w:ind w:firstLine="142"/>
        <w:jc w:val="both"/>
        <w:rPr>
          <w:b/>
          <w:color w:val="0070C0"/>
          <w:sz w:val="28"/>
          <w:szCs w:val="28"/>
        </w:rPr>
      </w:pPr>
      <w:r>
        <w:rPr>
          <w:b/>
          <w:color w:val="0070C0"/>
          <w:sz w:val="28"/>
          <w:szCs w:val="28"/>
        </w:rPr>
        <w:t xml:space="preserve">10.0 </w:t>
      </w:r>
      <w:r w:rsidR="004E1F3C" w:rsidRPr="004E1F3C">
        <w:rPr>
          <w:b/>
          <w:color w:val="0070C0"/>
          <w:sz w:val="28"/>
          <w:szCs w:val="28"/>
        </w:rPr>
        <w:t xml:space="preserve">Fire Alarm </w:t>
      </w:r>
    </w:p>
    <w:p w14:paraId="12255190" w14:textId="77777777" w:rsidR="004E1F3C" w:rsidRDefault="004E1F3C" w:rsidP="00B27681">
      <w:pPr>
        <w:spacing w:after="0" w:line="240" w:lineRule="auto"/>
        <w:ind w:firstLine="284"/>
        <w:jc w:val="both"/>
        <w:rPr>
          <w:b/>
          <w:color w:val="0070C0"/>
          <w:sz w:val="28"/>
          <w:szCs w:val="28"/>
        </w:rPr>
      </w:pPr>
    </w:p>
    <w:p w14:paraId="3CB6AB93" w14:textId="77777777" w:rsidR="004E1F3C" w:rsidRDefault="005F4FD0" w:rsidP="00B27681">
      <w:pPr>
        <w:spacing w:after="0" w:line="240" w:lineRule="auto"/>
        <w:ind w:left="719" w:hanging="577"/>
        <w:jc w:val="both"/>
        <w:rPr>
          <w:sz w:val="24"/>
          <w:szCs w:val="24"/>
        </w:rPr>
      </w:pPr>
      <w:r>
        <w:rPr>
          <w:sz w:val="24"/>
          <w:szCs w:val="24"/>
        </w:rPr>
        <w:t>10</w:t>
      </w:r>
      <w:r w:rsidR="004E1F3C">
        <w:rPr>
          <w:sz w:val="24"/>
          <w:szCs w:val="24"/>
        </w:rPr>
        <w:t>.1</w:t>
      </w:r>
      <w:r w:rsidR="004E1F3C">
        <w:rPr>
          <w:sz w:val="24"/>
          <w:szCs w:val="24"/>
        </w:rPr>
        <w:tab/>
      </w:r>
      <w:r w:rsidR="004E1F3C" w:rsidRPr="004E1F3C">
        <w:rPr>
          <w:sz w:val="24"/>
          <w:szCs w:val="24"/>
        </w:rPr>
        <w:t xml:space="preserve">The fire alarm systems at all relevant premises will be tested each week by activating </w:t>
      </w:r>
      <w:r w:rsidR="004E1F3C">
        <w:rPr>
          <w:sz w:val="24"/>
          <w:szCs w:val="24"/>
        </w:rPr>
        <w:t>a man</w:t>
      </w:r>
      <w:r w:rsidR="004E1F3C" w:rsidRPr="004E1F3C">
        <w:rPr>
          <w:sz w:val="24"/>
          <w:szCs w:val="24"/>
        </w:rPr>
        <w:t>ual call point (break glass unit), by inserting a dedicated test key into the side or bottom of the call point. For example: point No1 tested one week, point No 2 tested the next week and so on.</w:t>
      </w:r>
    </w:p>
    <w:p w14:paraId="46E0EAF6" w14:textId="77777777" w:rsidR="004E1F3C" w:rsidRDefault="004E1F3C" w:rsidP="00B27681">
      <w:pPr>
        <w:spacing w:after="0" w:line="240" w:lineRule="auto"/>
        <w:ind w:left="719" w:hanging="435"/>
        <w:jc w:val="both"/>
        <w:rPr>
          <w:sz w:val="24"/>
          <w:szCs w:val="24"/>
        </w:rPr>
      </w:pPr>
    </w:p>
    <w:p w14:paraId="3DA2C0ED" w14:textId="51F7AE56" w:rsidR="004E1F3C" w:rsidRDefault="004E1F3C" w:rsidP="00B27681">
      <w:pPr>
        <w:spacing w:after="0" w:line="240" w:lineRule="auto"/>
        <w:ind w:left="709" w:firstLine="10"/>
        <w:jc w:val="both"/>
        <w:rPr>
          <w:sz w:val="24"/>
          <w:szCs w:val="24"/>
        </w:rPr>
      </w:pPr>
      <w:r w:rsidRPr="004E1F3C">
        <w:rPr>
          <w:sz w:val="24"/>
          <w:szCs w:val="24"/>
        </w:rPr>
        <w:t>This procedure will check that the control equipment is capable of receiving a signal and in turn, activating the warning alarms. In the interests of good practice, fire alarm tests will be carried out on the same day and time each week.</w:t>
      </w:r>
    </w:p>
    <w:p w14:paraId="25E7EF1D" w14:textId="77777777" w:rsidR="001969F9" w:rsidRPr="004E1F3C" w:rsidRDefault="001969F9" w:rsidP="00B27681">
      <w:pPr>
        <w:spacing w:after="0" w:line="240" w:lineRule="auto"/>
        <w:ind w:left="709" w:firstLine="10"/>
        <w:jc w:val="both"/>
        <w:rPr>
          <w:sz w:val="24"/>
          <w:szCs w:val="24"/>
        </w:rPr>
      </w:pPr>
    </w:p>
    <w:p w14:paraId="27D00A9B" w14:textId="77777777" w:rsidR="004E1F3C" w:rsidRDefault="004E1F3C" w:rsidP="00B27681">
      <w:pPr>
        <w:spacing w:after="0" w:line="240" w:lineRule="auto"/>
        <w:ind w:left="719"/>
        <w:jc w:val="both"/>
        <w:rPr>
          <w:sz w:val="24"/>
          <w:szCs w:val="24"/>
        </w:rPr>
      </w:pPr>
      <w:r w:rsidRPr="004E1F3C">
        <w:rPr>
          <w:sz w:val="24"/>
          <w:szCs w:val="24"/>
        </w:rPr>
        <w:t>During a test, the alarm should not operate for too long (approx. 15 seconds) so that there can be a distinction between a test and an unplanned actuation.</w:t>
      </w:r>
    </w:p>
    <w:p w14:paraId="7333B339" w14:textId="77777777" w:rsidR="0054563B" w:rsidRDefault="0054563B" w:rsidP="00B27681">
      <w:pPr>
        <w:spacing w:after="0" w:line="240" w:lineRule="auto"/>
        <w:jc w:val="both"/>
        <w:rPr>
          <w:sz w:val="24"/>
          <w:szCs w:val="24"/>
        </w:rPr>
      </w:pPr>
    </w:p>
    <w:p w14:paraId="216F8686" w14:textId="77777777" w:rsidR="0054563B" w:rsidRDefault="005F4FD0" w:rsidP="00B27681">
      <w:pPr>
        <w:spacing w:after="0" w:line="240" w:lineRule="auto"/>
        <w:ind w:left="719" w:hanging="577"/>
        <w:jc w:val="both"/>
        <w:rPr>
          <w:sz w:val="24"/>
          <w:szCs w:val="24"/>
        </w:rPr>
      </w:pPr>
      <w:r>
        <w:rPr>
          <w:sz w:val="24"/>
          <w:szCs w:val="24"/>
        </w:rPr>
        <w:t>10</w:t>
      </w:r>
      <w:r w:rsidR="0054563B">
        <w:rPr>
          <w:sz w:val="24"/>
          <w:szCs w:val="24"/>
        </w:rPr>
        <w:t>.2</w:t>
      </w:r>
      <w:r w:rsidR="0054563B">
        <w:rPr>
          <w:sz w:val="24"/>
          <w:szCs w:val="24"/>
        </w:rPr>
        <w:tab/>
        <w:t xml:space="preserve">Accidental Activation - </w:t>
      </w:r>
      <w:r w:rsidR="0054563B" w:rsidRPr="0054563B">
        <w:rPr>
          <w:sz w:val="24"/>
          <w:szCs w:val="24"/>
        </w:rPr>
        <w:t xml:space="preserve">Anyone who has accidentally activated the fire alarm in office premises, either from a call point or by undertaking an activity which has resulted in an automatic detection device (for example, a smoke detector) being activated, must inform the </w:t>
      </w:r>
      <w:r w:rsidR="0054563B">
        <w:rPr>
          <w:sz w:val="24"/>
          <w:szCs w:val="24"/>
        </w:rPr>
        <w:t>Governance &amp; Compliance Manager</w:t>
      </w:r>
      <w:r w:rsidR="0054563B" w:rsidRPr="0054563B">
        <w:rPr>
          <w:sz w:val="24"/>
          <w:szCs w:val="24"/>
        </w:rPr>
        <w:t xml:space="preserve"> immediately.</w:t>
      </w:r>
    </w:p>
    <w:p w14:paraId="4E887D0C" w14:textId="77777777" w:rsidR="0054563B" w:rsidRDefault="0054563B" w:rsidP="00B27681">
      <w:pPr>
        <w:spacing w:after="0" w:line="240" w:lineRule="auto"/>
        <w:ind w:left="719" w:hanging="577"/>
        <w:jc w:val="both"/>
        <w:rPr>
          <w:sz w:val="24"/>
          <w:szCs w:val="24"/>
        </w:rPr>
      </w:pPr>
    </w:p>
    <w:p w14:paraId="6532224E" w14:textId="77777777" w:rsidR="0054563B" w:rsidRPr="0054563B" w:rsidRDefault="005F4FD0" w:rsidP="00B27681">
      <w:pPr>
        <w:spacing w:after="0" w:line="240" w:lineRule="auto"/>
        <w:ind w:left="719" w:hanging="577"/>
        <w:jc w:val="both"/>
        <w:rPr>
          <w:sz w:val="24"/>
          <w:szCs w:val="24"/>
        </w:rPr>
      </w:pPr>
      <w:r>
        <w:rPr>
          <w:sz w:val="24"/>
          <w:szCs w:val="24"/>
        </w:rPr>
        <w:t>10</w:t>
      </w:r>
      <w:r w:rsidR="0054563B">
        <w:rPr>
          <w:sz w:val="24"/>
          <w:szCs w:val="24"/>
        </w:rPr>
        <w:t>.3</w:t>
      </w:r>
      <w:r w:rsidR="0054563B">
        <w:rPr>
          <w:sz w:val="24"/>
          <w:szCs w:val="24"/>
        </w:rPr>
        <w:tab/>
        <w:t xml:space="preserve">Malicious Activation - </w:t>
      </w:r>
      <w:r w:rsidR="0054563B" w:rsidRPr="0054563B">
        <w:rPr>
          <w:sz w:val="24"/>
          <w:szCs w:val="24"/>
        </w:rPr>
        <w:t>Malicious activation of the fire alarm is defined as deliberately activating or causing another person to activate the fire alarm without suspecting a fire or other emergency. If a fire alarm is maliciously activated and the Fire and Rescue Service attend, there may be a charge for their services.</w:t>
      </w:r>
    </w:p>
    <w:p w14:paraId="4F5AE838" w14:textId="77777777" w:rsidR="0054563B" w:rsidRDefault="0054563B" w:rsidP="00B27681">
      <w:pPr>
        <w:spacing w:after="0" w:line="240" w:lineRule="auto"/>
        <w:ind w:left="719" w:hanging="577"/>
        <w:jc w:val="both"/>
        <w:rPr>
          <w:sz w:val="24"/>
          <w:szCs w:val="24"/>
        </w:rPr>
      </w:pPr>
    </w:p>
    <w:p w14:paraId="6D8B9D09" w14:textId="1B64E8BF" w:rsidR="0054563B" w:rsidRDefault="0054563B" w:rsidP="00B27681">
      <w:pPr>
        <w:spacing w:after="0" w:line="240" w:lineRule="auto"/>
        <w:ind w:left="719"/>
        <w:jc w:val="both"/>
        <w:rPr>
          <w:sz w:val="24"/>
          <w:szCs w:val="24"/>
        </w:rPr>
      </w:pPr>
      <w:r w:rsidRPr="0054563B">
        <w:rPr>
          <w:sz w:val="24"/>
          <w:szCs w:val="24"/>
        </w:rPr>
        <w:t>Any staff member who maliciously activates an alarm will be dealt with under the organisation’s Disciplinary Policy.</w:t>
      </w:r>
    </w:p>
    <w:p w14:paraId="0941B850" w14:textId="1558C61A" w:rsidR="001969F9" w:rsidRDefault="001969F9" w:rsidP="00B27681">
      <w:pPr>
        <w:spacing w:after="0" w:line="240" w:lineRule="auto"/>
        <w:jc w:val="both"/>
        <w:rPr>
          <w:sz w:val="24"/>
          <w:szCs w:val="24"/>
        </w:rPr>
      </w:pPr>
    </w:p>
    <w:p w14:paraId="46EE8CC8" w14:textId="79C7DD9C" w:rsidR="0066022E" w:rsidRDefault="001969F9" w:rsidP="00D4361A">
      <w:pPr>
        <w:spacing w:after="0" w:line="240" w:lineRule="auto"/>
        <w:ind w:left="719" w:hanging="719"/>
        <w:jc w:val="both"/>
        <w:rPr>
          <w:sz w:val="24"/>
          <w:szCs w:val="24"/>
        </w:rPr>
      </w:pPr>
      <w:r>
        <w:rPr>
          <w:sz w:val="24"/>
          <w:szCs w:val="24"/>
        </w:rPr>
        <w:t>10.4</w:t>
      </w:r>
      <w:r>
        <w:rPr>
          <w:sz w:val="24"/>
          <w:szCs w:val="24"/>
        </w:rPr>
        <w:tab/>
        <w:t xml:space="preserve">In addition to the weekly testing, fire alarm systems will be maintained by a competent engineer to ensure the </w:t>
      </w:r>
      <w:r w:rsidR="004E7EC2">
        <w:rPr>
          <w:sz w:val="24"/>
          <w:szCs w:val="24"/>
        </w:rPr>
        <w:t>operation</w:t>
      </w:r>
      <w:r>
        <w:rPr>
          <w:sz w:val="24"/>
          <w:szCs w:val="24"/>
        </w:rPr>
        <w:t xml:space="preserve"> of such equipment </w:t>
      </w:r>
      <w:r w:rsidR="004E7EC2">
        <w:rPr>
          <w:sz w:val="24"/>
          <w:szCs w:val="24"/>
        </w:rPr>
        <w:t>in an emergency; this will be in accordance with current British Standards and at intervals no longer than six-monthly.</w:t>
      </w:r>
    </w:p>
    <w:p w14:paraId="4019E5BC" w14:textId="77777777" w:rsidR="0066022E" w:rsidRDefault="0066022E" w:rsidP="00B27681">
      <w:pPr>
        <w:spacing w:after="0" w:line="240" w:lineRule="auto"/>
        <w:jc w:val="both"/>
        <w:rPr>
          <w:sz w:val="24"/>
          <w:szCs w:val="24"/>
        </w:rPr>
      </w:pPr>
    </w:p>
    <w:p w14:paraId="4466C381" w14:textId="77777777" w:rsidR="004E1F3C" w:rsidRDefault="006D27EC" w:rsidP="00B27681">
      <w:pPr>
        <w:spacing w:after="0" w:line="240" w:lineRule="auto"/>
        <w:ind w:firstLine="142"/>
        <w:jc w:val="both"/>
        <w:rPr>
          <w:b/>
          <w:color w:val="0070C0"/>
          <w:sz w:val="28"/>
          <w:szCs w:val="28"/>
        </w:rPr>
      </w:pPr>
      <w:r>
        <w:rPr>
          <w:b/>
          <w:color w:val="0070C0"/>
          <w:sz w:val="28"/>
          <w:szCs w:val="28"/>
        </w:rPr>
        <w:t>11</w:t>
      </w:r>
      <w:r w:rsidR="004E1F3C" w:rsidRPr="004E1F3C">
        <w:rPr>
          <w:b/>
          <w:color w:val="0070C0"/>
          <w:sz w:val="28"/>
          <w:szCs w:val="28"/>
        </w:rPr>
        <w:tab/>
        <w:t>Smo</w:t>
      </w:r>
      <w:r w:rsidR="004E1F3C">
        <w:rPr>
          <w:b/>
          <w:color w:val="0070C0"/>
          <w:sz w:val="28"/>
          <w:szCs w:val="28"/>
        </w:rPr>
        <w:t>k</w:t>
      </w:r>
      <w:r w:rsidR="004E1F3C" w:rsidRPr="004E1F3C">
        <w:rPr>
          <w:b/>
          <w:color w:val="0070C0"/>
          <w:sz w:val="28"/>
          <w:szCs w:val="28"/>
        </w:rPr>
        <w:t>e Alarm Testing</w:t>
      </w:r>
    </w:p>
    <w:p w14:paraId="3567003C" w14:textId="77777777" w:rsidR="004E1F3C" w:rsidRPr="004E1F3C" w:rsidRDefault="004E1F3C" w:rsidP="00B27681">
      <w:pPr>
        <w:spacing w:after="0" w:line="240" w:lineRule="auto"/>
        <w:jc w:val="both"/>
        <w:rPr>
          <w:sz w:val="24"/>
          <w:szCs w:val="24"/>
        </w:rPr>
      </w:pPr>
    </w:p>
    <w:p w14:paraId="4B80C581" w14:textId="77777777" w:rsidR="004E1F3C" w:rsidRDefault="005F4FD0" w:rsidP="00B27681">
      <w:pPr>
        <w:spacing w:after="0" w:line="240" w:lineRule="auto"/>
        <w:ind w:left="720" w:hanging="578"/>
        <w:jc w:val="both"/>
        <w:rPr>
          <w:sz w:val="24"/>
          <w:szCs w:val="24"/>
        </w:rPr>
      </w:pPr>
      <w:r>
        <w:rPr>
          <w:sz w:val="24"/>
          <w:szCs w:val="24"/>
        </w:rPr>
        <w:t>11</w:t>
      </w:r>
      <w:r w:rsidR="004E1F3C">
        <w:rPr>
          <w:sz w:val="24"/>
          <w:szCs w:val="24"/>
        </w:rPr>
        <w:t>.1</w:t>
      </w:r>
      <w:r w:rsidR="004E1F3C">
        <w:rPr>
          <w:sz w:val="24"/>
          <w:szCs w:val="24"/>
        </w:rPr>
        <w:tab/>
        <w:t xml:space="preserve">Manual Test Detectors: </w:t>
      </w:r>
      <w:r w:rsidR="004E1F3C" w:rsidRPr="004E1F3C">
        <w:rPr>
          <w:sz w:val="24"/>
          <w:szCs w:val="24"/>
        </w:rPr>
        <w:t xml:space="preserve">In normal circumstances where it is safe to do so, ensure that communal smoke/heat detector systems are working via test points on a weekly basis. A log of the test is to be kept in the relevant </w:t>
      </w:r>
      <w:proofErr w:type="spellStart"/>
      <w:r w:rsidR="0054563B" w:rsidRPr="004E1F3C">
        <w:rPr>
          <w:sz w:val="24"/>
          <w:szCs w:val="24"/>
        </w:rPr>
        <w:t>firelog</w:t>
      </w:r>
      <w:proofErr w:type="spellEnd"/>
      <w:r w:rsidR="004E1F3C" w:rsidRPr="004E1F3C">
        <w:rPr>
          <w:sz w:val="24"/>
          <w:szCs w:val="24"/>
        </w:rPr>
        <w:t>.</w:t>
      </w:r>
    </w:p>
    <w:p w14:paraId="2625B92F" w14:textId="77777777" w:rsidR="004E1F3C" w:rsidRPr="004E1F3C" w:rsidRDefault="004E1F3C" w:rsidP="00B27681">
      <w:pPr>
        <w:spacing w:after="0" w:line="240" w:lineRule="auto"/>
        <w:ind w:left="720" w:hanging="578"/>
        <w:jc w:val="both"/>
        <w:rPr>
          <w:sz w:val="24"/>
          <w:szCs w:val="24"/>
        </w:rPr>
      </w:pPr>
    </w:p>
    <w:p w14:paraId="103E1951" w14:textId="77777777" w:rsidR="004E1F3C" w:rsidRDefault="004E1F3C" w:rsidP="00B27681">
      <w:pPr>
        <w:spacing w:after="0" w:line="240" w:lineRule="auto"/>
        <w:ind w:left="720"/>
        <w:jc w:val="both"/>
        <w:rPr>
          <w:sz w:val="24"/>
          <w:szCs w:val="24"/>
        </w:rPr>
      </w:pPr>
      <w:r w:rsidRPr="004E1F3C">
        <w:rPr>
          <w:sz w:val="24"/>
          <w:szCs w:val="24"/>
        </w:rPr>
        <w:t>Au</w:t>
      </w:r>
      <w:r>
        <w:rPr>
          <w:sz w:val="24"/>
          <w:szCs w:val="24"/>
        </w:rPr>
        <w:t xml:space="preserve">tomatic Alarm System Detectors: </w:t>
      </w:r>
      <w:r w:rsidRPr="004E1F3C">
        <w:rPr>
          <w:sz w:val="24"/>
          <w:szCs w:val="24"/>
        </w:rPr>
        <w:t xml:space="preserve">These tests will be carried out by a competent contractor using specialist equipment normally six-monthly and a record of the test kept in the office </w:t>
      </w:r>
      <w:proofErr w:type="spellStart"/>
      <w:r w:rsidRPr="004E1F3C">
        <w:rPr>
          <w:sz w:val="24"/>
          <w:szCs w:val="24"/>
        </w:rPr>
        <w:t>firelog</w:t>
      </w:r>
      <w:proofErr w:type="spellEnd"/>
      <w:r w:rsidRPr="004E1F3C">
        <w:rPr>
          <w:sz w:val="24"/>
          <w:szCs w:val="24"/>
        </w:rPr>
        <w:t>.</w:t>
      </w:r>
    </w:p>
    <w:p w14:paraId="395DF8B7" w14:textId="77777777" w:rsidR="004E1F3C" w:rsidRPr="004E1F3C" w:rsidRDefault="004E1F3C" w:rsidP="00B27681">
      <w:pPr>
        <w:spacing w:after="0" w:line="240" w:lineRule="auto"/>
        <w:ind w:firstLine="142"/>
        <w:jc w:val="both"/>
        <w:rPr>
          <w:sz w:val="24"/>
          <w:szCs w:val="24"/>
        </w:rPr>
      </w:pPr>
    </w:p>
    <w:p w14:paraId="1EE475C5" w14:textId="4072675B" w:rsidR="00214E22" w:rsidRDefault="004E1F3C" w:rsidP="00D4361A">
      <w:pPr>
        <w:spacing w:after="0" w:line="240" w:lineRule="auto"/>
        <w:ind w:left="720"/>
        <w:jc w:val="both"/>
        <w:rPr>
          <w:sz w:val="24"/>
          <w:szCs w:val="24"/>
        </w:rPr>
      </w:pPr>
      <w:r w:rsidRPr="004E1F3C">
        <w:rPr>
          <w:sz w:val="24"/>
          <w:szCs w:val="24"/>
        </w:rPr>
        <w:lastRenderedPageBreak/>
        <w:t>Smoke, heat and CO detectors</w:t>
      </w:r>
      <w:r w:rsidR="0054563B">
        <w:rPr>
          <w:sz w:val="24"/>
          <w:szCs w:val="24"/>
        </w:rPr>
        <w:t xml:space="preserve"> (LD2)</w:t>
      </w:r>
      <w:r w:rsidRPr="004E1F3C">
        <w:rPr>
          <w:sz w:val="24"/>
          <w:szCs w:val="24"/>
        </w:rPr>
        <w:t xml:space="preserve"> will be checked, no less than annually, in the domestic premises owned by </w:t>
      </w:r>
      <w:proofErr w:type="spellStart"/>
      <w:r w:rsidR="0054563B">
        <w:rPr>
          <w:sz w:val="24"/>
          <w:szCs w:val="24"/>
        </w:rPr>
        <w:t>Elderpark</w:t>
      </w:r>
      <w:proofErr w:type="spellEnd"/>
      <w:r w:rsidR="0054563B">
        <w:rPr>
          <w:sz w:val="24"/>
          <w:szCs w:val="24"/>
        </w:rPr>
        <w:t xml:space="preserve"> Housing </w:t>
      </w:r>
      <w:r w:rsidRPr="004E1F3C">
        <w:rPr>
          <w:sz w:val="24"/>
          <w:szCs w:val="24"/>
        </w:rPr>
        <w:t>at the same time as the ann</w:t>
      </w:r>
      <w:r w:rsidR="00D4361A">
        <w:rPr>
          <w:sz w:val="24"/>
          <w:szCs w:val="24"/>
        </w:rPr>
        <w:t>ual gas service is taking place</w:t>
      </w:r>
    </w:p>
    <w:p w14:paraId="231B083D" w14:textId="44B59596" w:rsidR="004E7EC2" w:rsidRDefault="004E7EC2" w:rsidP="00B27681">
      <w:pPr>
        <w:spacing w:after="0" w:line="240" w:lineRule="auto"/>
        <w:jc w:val="both"/>
        <w:rPr>
          <w:sz w:val="24"/>
          <w:szCs w:val="24"/>
        </w:rPr>
      </w:pPr>
    </w:p>
    <w:p w14:paraId="4CADE1C9" w14:textId="77777777" w:rsidR="0054563B" w:rsidRDefault="006D27EC" w:rsidP="00B27681">
      <w:pPr>
        <w:spacing w:after="0" w:line="240" w:lineRule="auto"/>
        <w:ind w:left="142"/>
        <w:jc w:val="both"/>
        <w:rPr>
          <w:b/>
          <w:color w:val="0070C0"/>
          <w:sz w:val="28"/>
          <w:szCs w:val="28"/>
        </w:rPr>
      </w:pPr>
      <w:r>
        <w:rPr>
          <w:b/>
          <w:color w:val="0070C0"/>
          <w:sz w:val="28"/>
          <w:szCs w:val="28"/>
        </w:rPr>
        <w:t>12</w:t>
      </w:r>
      <w:r w:rsidR="0054563B" w:rsidRPr="0054563B">
        <w:rPr>
          <w:b/>
          <w:color w:val="0070C0"/>
          <w:sz w:val="28"/>
          <w:szCs w:val="28"/>
        </w:rPr>
        <w:tab/>
        <w:t>Emergency Light Testing</w:t>
      </w:r>
      <w:r w:rsidR="0054563B">
        <w:rPr>
          <w:b/>
          <w:color w:val="0070C0"/>
          <w:sz w:val="28"/>
          <w:szCs w:val="28"/>
        </w:rPr>
        <w:t xml:space="preserve"> (Illumination Test only)</w:t>
      </w:r>
    </w:p>
    <w:p w14:paraId="45BBB363" w14:textId="77777777" w:rsidR="00A509C8" w:rsidRDefault="00A509C8" w:rsidP="00B27681">
      <w:pPr>
        <w:spacing w:after="0" w:line="240" w:lineRule="auto"/>
        <w:ind w:left="142"/>
        <w:jc w:val="both"/>
        <w:rPr>
          <w:b/>
          <w:color w:val="0070C0"/>
          <w:sz w:val="28"/>
          <w:szCs w:val="28"/>
        </w:rPr>
      </w:pPr>
    </w:p>
    <w:p w14:paraId="4CDDAEDC" w14:textId="77777777" w:rsidR="0054563B" w:rsidRDefault="005F4FD0" w:rsidP="00B27681">
      <w:pPr>
        <w:spacing w:after="0" w:line="240" w:lineRule="auto"/>
        <w:ind w:left="720" w:hanging="578"/>
        <w:jc w:val="both"/>
        <w:rPr>
          <w:sz w:val="24"/>
          <w:szCs w:val="24"/>
        </w:rPr>
      </w:pPr>
      <w:r>
        <w:rPr>
          <w:sz w:val="24"/>
          <w:szCs w:val="24"/>
        </w:rPr>
        <w:t>12.1</w:t>
      </w:r>
      <w:r w:rsidR="0054563B">
        <w:rPr>
          <w:sz w:val="24"/>
          <w:szCs w:val="24"/>
        </w:rPr>
        <w:tab/>
      </w:r>
      <w:r w:rsidR="0054563B" w:rsidRPr="0054563B">
        <w:rPr>
          <w:sz w:val="24"/>
          <w:szCs w:val="24"/>
        </w:rPr>
        <w:t>Emergency lighting will be tested monthly to check that it will illuminate in the event of a power failure. The test will be conducted by cutting off the power supply to the emergency light. These tests will be overseen by the Technical Services Manager a</w:t>
      </w:r>
      <w:r w:rsidR="0054563B">
        <w:rPr>
          <w:sz w:val="24"/>
          <w:szCs w:val="24"/>
        </w:rPr>
        <w:t xml:space="preserve">nd duly recorded in the </w:t>
      </w:r>
      <w:proofErr w:type="spellStart"/>
      <w:r w:rsidR="0054563B">
        <w:rPr>
          <w:sz w:val="24"/>
          <w:szCs w:val="24"/>
        </w:rPr>
        <w:t>firelog</w:t>
      </w:r>
      <w:proofErr w:type="spellEnd"/>
      <w:r w:rsidR="0054563B" w:rsidRPr="0054563B">
        <w:rPr>
          <w:sz w:val="24"/>
          <w:szCs w:val="24"/>
        </w:rPr>
        <w:t>, including the date of the test and by whom. Any defects noted will be repaired as appropriate and as soon as possible.</w:t>
      </w:r>
    </w:p>
    <w:p w14:paraId="6F8A1C37" w14:textId="77777777" w:rsidR="0054563B" w:rsidRDefault="0054563B" w:rsidP="00B27681">
      <w:pPr>
        <w:spacing w:after="0" w:line="240" w:lineRule="auto"/>
        <w:ind w:left="720" w:hanging="578"/>
        <w:jc w:val="both"/>
        <w:rPr>
          <w:sz w:val="24"/>
          <w:szCs w:val="24"/>
        </w:rPr>
      </w:pPr>
    </w:p>
    <w:p w14:paraId="20695235" w14:textId="77436BB8" w:rsidR="0054563B" w:rsidRDefault="005F4FD0" w:rsidP="00B27681">
      <w:pPr>
        <w:spacing w:after="0" w:line="240" w:lineRule="auto"/>
        <w:ind w:left="720" w:hanging="578"/>
        <w:jc w:val="both"/>
        <w:rPr>
          <w:sz w:val="24"/>
          <w:szCs w:val="24"/>
        </w:rPr>
      </w:pPr>
      <w:r>
        <w:rPr>
          <w:sz w:val="24"/>
          <w:szCs w:val="24"/>
        </w:rPr>
        <w:t>12.2</w:t>
      </w:r>
      <w:r w:rsidR="0054563B">
        <w:rPr>
          <w:sz w:val="24"/>
          <w:szCs w:val="24"/>
        </w:rPr>
        <w:tab/>
      </w:r>
      <w:r w:rsidR="0054563B" w:rsidRPr="0054563B">
        <w:rPr>
          <w:sz w:val="24"/>
          <w:szCs w:val="24"/>
        </w:rPr>
        <w:t>Emergency Li</w:t>
      </w:r>
      <w:r w:rsidR="0054563B">
        <w:rPr>
          <w:sz w:val="24"/>
          <w:szCs w:val="24"/>
        </w:rPr>
        <w:t xml:space="preserve">ght Testing (Drop-Down Testing) - </w:t>
      </w:r>
      <w:r w:rsidR="0054563B" w:rsidRPr="0054563B">
        <w:rPr>
          <w:sz w:val="24"/>
          <w:szCs w:val="24"/>
        </w:rPr>
        <w:t>Emergency lighting battery drop-down checks will be tested annually as part of the planned preventative maintenance regime. This will be tested by competent contractors to check the illumination of the lighting and to test the sustainability of the internal batteries</w:t>
      </w:r>
      <w:r w:rsidR="005940A9">
        <w:rPr>
          <w:sz w:val="24"/>
          <w:szCs w:val="24"/>
        </w:rPr>
        <w:t xml:space="preserve"> and in accordance with the requirements of current British Standards.</w:t>
      </w:r>
    </w:p>
    <w:p w14:paraId="5AD02F86" w14:textId="40AD0746" w:rsidR="005F4FD0" w:rsidRDefault="005F4FD0" w:rsidP="00B27681">
      <w:pPr>
        <w:spacing w:after="0" w:line="240" w:lineRule="auto"/>
        <w:ind w:left="720" w:hanging="578"/>
        <w:jc w:val="both"/>
        <w:rPr>
          <w:sz w:val="24"/>
          <w:szCs w:val="24"/>
        </w:rPr>
      </w:pPr>
    </w:p>
    <w:p w14:paraId="7FBC0231" w14:textId="77777777" w:rsidR="0054563B" w:rsidRDefault="006D27EC" w:rsidP="00B27681">
      <w:pPr>
        <w:spacing w:after="0" w:line="240" w:lineRule="auto"/>
        <w:ind w:left="720" w:hanging="578"/>
        <w:jc w:val="both"/>
        <w:rPr>
          <w:b/>
          <w:color w:val="0070C0"/>
          <w:sz w:val="28"/>
          <w:szCs w:val="28"/>
        </w:rPr>
      </w:pPr>
      <w:r>
        <w:rPr>
          <w:b/>
          <w:color w:val="0070C0"/>
          <w:sz w:val="28"/>
          <w:szCs w:val="28"/>
        </w:rPr>
        <w:t>13</w:t>
      </w:r>
      <w:r w:rsidR="0054563B" w:rsidRPr="0054563B">
        <w:rPr>
          <w:b/>
          <w:color w:val="0070C0"/>
          <w:sz w:val="28"/>
          <w:szCs w:val="28"/>
        </w:rPr>
        <w:tab/>
        <w:t>Fire Fighting Equipment</w:t>
      </w:r>
    </w:p>
    <w:p w14:paraId="6AACFBD2" w14:textId="77777777" w:rsidR="0054563B" w:rsidRDefault="0054563B" w:rsidP="00B27681">
      <w:pPr>
        <w:spacing w:after="0" w:line="240" w:lineRule="auto"/>
        <w:ind w:left="720" w:hanging="578"/>
        <w:jc w:val="both"/>
        <w:rPr>
          <w:b/>
          <w:color w:val="0070C0"/>
          <w:sz w:val="28"/>
          <w:szCs w:val="28"/>
        </w:rPr>
      </w:pPr>
    </w:p>
    <w:p w14:paraId="0945A865" w14:textId="77777777" w:rsidR="0054563B" w:rsidRDefault="005F4FD0" w:rsidP="00B27681">
      <w:pPr>
        <w:spacing w:after="0" w:line="240" w:lineRule="auto"/>
        <w:ind w:left="720" w:hanging="578"/>
        <w:jc w:val="both"/>
        <w:rPr>
          <w:sz w:val="24"/>
          <w:szCs w:val="24"/>
        </w:rPr>
      </w:pPr>
      <w:r>
        <w:rPr>
          <w:sz w:val="24"/>
          <w:szCs w:val="24"/>
        </w:rPr>
        <w:t>13</w:t>
      </w:r>
      <w:r w:rsidR="0054563B" w:rsidRPr="0054563B">
        <w:rPr>
          <w:sz w:val="24"/>
          <w:szCs w:val="24"/>
        </w:rPr>
        <w:t>.1</w:t>
      </w:r>
      <w:r w:rsidR="0054563B" w:rsidRPr="0054563B">
        <w:rPr>
          <w:sz w:val="24"/>
          <w:szCs w:val="24"/>
        </w:rPr>
        <w:tab/>
        <w:t>Monthly visual inspections of firefighting equipment will be carried out to ensure that they are located in their proper position, have not been discharged or lost pressure (those fitted with pressure indicator) or suffered any visible damage.</w:t>
      </w:r>
    </w:p>
    <w:p w14:paraId="5059DCE5" w14:textId="77777777" w:rsidR="0054563B" w:rsidRPr="0054563B" w:rsidRDefault="0054563B" w:rsidP="00B27681">
      <w:pPr>
        <w:spacing w:after="0" w:line="240" w:lineRule="auto"/>
        <w:ind w:left="720" w:hanging="578"/>
        <w:jc w:val="both"/>
        <w:rPr>
          <w:sz w:val="24"/>
          <w:szCs w:val="24"/>
        </w:rPr>
      </w:pPr>
    </w:p>
    <w:p w14:paraId="06DFD6FF" w14:textId="3ED76195" w:rsidR="0054563B" w:rsidRDefault="0054563B" w:rsidP="00B27681">
      <w:pPr>
        <w:spacing w:after="0" w:line="240" w:lineRule="auto"/>
        <w:ind w:left="720" w:hanging="578"/>
        <w:jc w:val="both"/>
        <w:rPr>
          <w:sz w:val="24"/>
          <w:szCs w:val="24"/>
        </w:rPr>
      </w:pPr>
      <w:r w:rsidRPr="0054563B">
        <w:rPr>
          <w:sz w:val="24"/>
          <w:szCs w:val="24"/>
        </w:rPr>
        <w:tab/>
      </w:r>
      <w:r>
        <w:rPr>
          <w:sz w:val="24"/>
          <w:szCs w:val="24"/>
        </w:rPr>
        <w:t xml:space="preserve">Fire Blankets </w:t>
      </w:r>
      <w:r w:rsidRPr="0054563B">
        <w:rPr>
          <w:sz w:val="24"/>
          <w:szCs w:val="24"/>
        </w:rPr>
        <w:t>will be visually inspected monthly to ensure they are positioned appropriately, secured on the wall and have not been tampered with.</w:t>
      </w:r>
    </w:p>
    <w:p w14:paraId="5C08954D" w14:textId="5985EFC4" w:rsidR="007A04EC" w:rsidRDefault="007A04EC" w:rsidP="00B27681">
      <w:pPr>
        <w:spacing w:after="0" w:line="240" w:lineRule="auto"/>
        <w:ind w:left="720" w:hanging="578"/>
        <w:jc w:val="both"/>
        <w:rPr>
          <w:sz w:val="24"/>
          <w:szCs w:val="24"/>
        </w:rPr>
      </w:pPr>
    </w:p>
    <w:p w14:paraId="024C08E6" w14:textId="40973871" w:rsidR="007A04EC" w:rsidRDefault="007A04EC" w:rsidP="00B27681">
      <w:pPr>
        <w:spacing w:after="0" w:line="240" w:lineRule="auto"/>
        <w:ind w:left="720"/>
        <w:jc w:val="both"/>
        <w:rPr>
          <w:sz w:val="24"/>
          <w:szCs w:val="24"/>
        </w:rPr>
      </w:pPr>
      <w:r w:rsidRPr="0054563B">
        <w:rPr>
          <w:sz w:val="24"/>
          <w:szCs w:val="24"/>
        </w:rPr>
        <w:t xml:space="preserve">An annual inspection of all firefighting equipment will be conducted by a competent contractor and the current inspection record </w:t>
      </w:r>
      <w:r>
        <w:rPr>
          <w:sz w:val="24"/>
          <w:szCs w:val="24"/>
        </w:rPr>
        <w:t xml:space="preserve">will be </w:t>
      </w:r>
      <w:r w:rsidRPr="0054563B">
        <w:rPr>
          <w:sz w:val="24"/>
          <w:szCs w:val="24"/>
        </w:rPr>
        <w:t>held in the fire</w:t>
      </w:r>
      <w:r>
        <w:rPr>
          <w:sz w:val="24"/>
          <w:szCs w:val="24"/>
        </w:rPr>
        <w:t xml:space="preserve"> </w:t>
      </w:r>
      <w:r w:rsidRPr="0054563B">
        <w:rPr>
          <w:sz w:val="24"/>
          <w:szCs w:val="24"/>
        </w:rPr>
        <w:t>log</w:t>
      </w:r>
      <w:r>
        <w:rPr>
          <w:sz w:val="24"/>
          <w:szCs w:val="24"/>
        </w:rPr>
        <w:t>book</w:t>
      </w:r>
      <w:r w:rsidRPr="0054563B">
        <w:rPr>
          <w:sz w:val="24"/>
          <w:szCs w:val="24"/>
        </w:rPr>
        <w:t>.</w:t>
      </w:r>
    </w:p>
    <w:p w14:paraId="5447AF88" w14:textId="77777777" w:rsidR="0054563B" w:rsidRDefault="0054563B" w:rsidP="00B27681">
      <w:pPr>
        <w:spacing w:after="0" w:line="240" w:lineRule="auto"/>
        <w:ind w:left="720" w:hanging="578"/>
        <w:jc w:val="both"/>
        <w:rPr>
          <w:sz w:val="24"/>
          <w:szCs w:val="24"/>
        </w:rPr>
      </w:pPr>
    </w:p>
    <w:p w14:paraId="5D25C567" w14:textId="22DE2E33" w:rsidR="0054563B" w:rsidRDefault="005F4FD0" w:rsidP="00B27681">
      <w:pPr>
        <w:spacing w:after="0" w:line="240" w:lineRule="auto"/>
        <w:ind w:left="720" w:hanging="578"/>
        <w:jc w:val="both"/>
        <w:rPr>
          <w:sz w:val="24"/>
          <w:szCs w:val="24"/>
        </w:rPr>
      </w:pPr>
      <w:r>
        <w:rPr>
          <w:sz w:val="24"/>
          <w:szCs w:val="24"/>
        </w:rPr>
        <w:t>13</w:t>
      </w:r>
      <w:r w:rsidR="0054563B">
        <w:rPr>
          <w:sz w:val="24"/>
          <w:szCs w:val="24"/>
        </w:rPr>
        <w:t>.</w:t>
      </w:r>
      <w:r w:rsidR="007A04EC">
        <w:rPr>
          <w:sz w:val="24"/>
          <w:szCs w:val="24"/>
        </w:rPr>
        <w:t>2</w:t>
      </w:r>
      <w:r w:rsidR="0054563B">
        <w:rPr>
          <w:sz w:val="24"/>
          <w:szCs w:val="24"/>
        </w:rPr>
        <w:tab/>
        <w:t xml:space="preserve">Fire Action Notices </w:t>
      </w:r>
      <w:r w:rsidR="0054563B" w:rsidRPr="0054563B">
        <w:rPr>
          <w:sz w:val="24"/>
          <w:szCs w:val="24"/>
        </w:rPr>
        <w:t>must be displayed and completed with the relevant fire safety information.</w:t>
      </w:r>
    </w:p>
    <w:p w14:paraId="409F31E5" w14:textId="77777777" w:rsidR="00D4361A" w:rsidRDefault="00D4361A" w:rsidP="00B27681">
      <w:pPr>
        <w:spacing w:after="0" w:line="240" w:lineRule="auto"/>
        <w:ind w:left="720" w:hanging="578"/>
        <w:jc w:val="both"/>
        <w:rPr>
          <w:sz w:val="24"/>
          <w:szCs w:val="24"/>
        </w:rPr>
      </w:pPr>
    </w:p>
    <w:p w14:paraId="0D12E7D3" w14:textId="77777777" w:rsidR="00DE7EBF" w:rsidRDefault="00DE7EBF" w:rsidP="00B27681">
      <w:pPr>
        <w:spacing w:after="0" w:line="240" w:lineRule="auto"/>
        <w:ind w:left="720" w:hanging="578"/>
        <w:jc w:val="both"/>
        <w:rPr>
          <w:sz w:val="24"/>
          <w:szCs w:val="24"/>
        </w:rPr>
      </w:pPr>
    </w:p>
    <w:p w14:paraId="2954303E" w14:textId="77777777" w:rsidR="00DE7EBF" w:rsidRDefault="006D27EC" w:rsidP="00B27681">
      <w:pPr>
        <w:spacing w:after="0" w:line="240" w:lineRule="auto"/>
        <w:ind w:left="720" w:hanging="578"/>
        <w:jc w:val="both"/>
        <w:rPr>
          <w:b/>
          <w:color w:val="0070C0"/>
          <w:sz w:val="28"/>
          <w:szCs w:val="28"/>
        </w:rPr>
      </w:pPr>
      <w:r>
        <w:rPr>
          <w:b/>
          <w:color w:val="0070C0"/>
          <w:sz w:val="28"/>
          <w:szCs w:val="28"/>
        </w:rPr>
        <w:t>14</w:t>
      </w:r>
      <w:r w:rsidR="00DE7EBF" w:rsidRPr="00DE7EBF">
        <w:rPr>
          <w:b/>
          <w:color w:val="0070C0"/>
          <w:sz w:val="28"/>
          <w:szCs w:val="28"/>
        </w:rPr>
        <w:tab/>
        <w:t>Smoke Dispersal</w:t>
      </w:r>
      <w:r w:rsidR="00471AEF">
        <w:rPr>
          <w:b/>
          <w:color w:val="0070C0"/>
          <w:sz w:val="28"/>
          <w:szCs w:val="28"/>
        </w:rPr>
        <w:t xml:space="preserve">/ Automated Opening Vent </w:t>
      </w:r>
      <w:r w:rsidR="00DE7EBF" w:rsidRPr="00DE7EBF">
        <w:rPr>
          <w:b/>
          <w:color w:val="0070C0"/>
          <w:sz w:val="28"/>
          <w:szCs w:val="28"/>
        </w:rPr>
        <w:t>Systems</w:t>
      </w:r>
    </w:p>
    <w:p w14:paraId="1DCB82E8" w14:textId="77777777" w:rsidR="00DE7EBF" w:rsidRDefault="00DE7EBF" w:rsidP="00B27681">
      <w:pPr>
        <w:spacing w:after="0" w:line="240" w:lineRule="auto"/>
        <w:ind w:left="720" w:hanging="578"/>
        <w:jc w:val="both"/>
        <w:rPr>
          <w:b/>
          <w:color w:val="0070C0"/>
          <w:sz w:val="28"/>
          <w:szCs w:val="28"/>
        </w:rPr>
      </w:pPr>
    </w:p>
    <w:p w14:paraId="2D9A4114" w14:textId="6CA7714A" w:rsidR="004F3EE0" w:rsidRDefault="005F4FD0" w:rsidP="00B27681">
      <w:pPr>
        <w:spacing w:after="0" w:line="240" w:lineRule="auto"/>
        <w:ind w:left="720" w:hanging="578"/>
        <w:jc w:val="both"/>
        <w:rPr>
          <w:sz w:val="24"/>
          <w:szCs w:val="24"/>
        </w:rPr>
      </w:pPr>
      <w:r>
        <w:rPr>
          <w:sz w:val="24"/>
          <w:szCs w:val="24"/>
        </w:rPr>
        <w:t>14</w:t>
      </w:r>
      <w:r w:rsidR="00DE7EBF">
        <w:rPr>
          <w:sz w:val="24"/>
          <w:szCs w:val="24"/>
        </w:rPr>
        <w:t>.1</w:t>
      </w:r>
      <w:r w:rsidR="00DE7EBF">
        <w:rPr>
          <w:sz w:val="24"/>
          <w:szCs w:val="24"/>
        </w:rPr>
        <w:tab/>
      </w:r>
      <w:r w:rsidR="00471AEF">
        <w:rPr>
          <w:sz w:val="24"/>
          <w:szCs w:val="24"/>
        </w:rPr>
        <w:t xml:space="preserve">These are </w:t>
      </w:r>
      <w:r w:rsidR="004F3EE0">
        <w:rPr>
          <w:sz w:val="24"/>
          <w:szCs w:val="24"/>
        </w:rPr>
        <w:t>s</w:t>
      </w:r>
      <w:r w:rsidR="00471AEF" w:rsidRPr="00471AEF">
        <w:rPr>
          <w:sz w:val="24"/>
          <w:szCs w:val="24"/>
        </w:rPr>
        <w:t xml:space="preserve">ystems </w:t>
      </w:r>
      <w:r w:rsidR="00471AEF">
        <w:rPr>
          <w:sz w:val="24"/>
          <w:szCs w:val="24"/>
        </w:rPr>
        <w:t xml:space="preserve">of automatically opening vents </w:t>
      </w:r>
      <w:r w:rsidR="004F3EE0">
        <w:rPr>
          <w:sz w:val="24"/>
          <w:szCs w:val="24"/>
        </w:rPr>
        <w:t>(</w:t>
      </w:r>
      <w:r w:rsidR="00471AEF">
        <w:rPr>
          <w:sz w:val="24"/>
          <w:szCs w:val="24"/>
        </w:rPr>
        <w:t>AOV’s</w:t>
      </w:r>
      <w:r w:rsidR="004F3EE0">
        <w:rPr>
          <w:sz w:val="24"/>
          <w:szCs w:val="24"/>
        </w:rPr>
        <w:t xml:space="preserve">) which are </w:t>
      </w:r>
      <w:r w:rsidR="00471AEF">
        <w:rPr>
          <w:sz w:val="24"/>
          <w:szCs w:val="24"/>
        </w:rPr>
        <w:t xml:space="preserve">designed to dilute </w:t>
      </w:r>
      <w:r w:rsidR="00471AEF" w:rsidRPr="00471AEF">
        <w:rPr>
          <w:sz w:val="24"/>
          <w:szCs w:val="24"/>
        </w:rPr>
        <w:t>the smoke concentration sufficiently with fresh air,</w:t>
      </w:r>
      <w:r w:rsidR="00471AEF">
        <w:rPr>
          <w:sz w:val="24"/>
          <w:szCs w:val="24"/>
        </w:rPr>
        <w:t xml:space="preserve"> with </w:t>
      </w:r>
      <w:r w:rsidR="004F3EE0">
        <w:rPr>
          <w:sz w:val="24"/>
          <w:szCs w:val="24"/>
        </w:rPr>
        <w:t xml:space="preserve">the </w:t>
      </w:r>
      <w:r w:rsidR="00471AEF">
        <w:rPr>
          <w:sz w:val="24"/>
          <w:szCs w:val="24"/>
        </w:rPr>
        <w:t>aim</w:t>
      </w:r>
      <w:r w:rsidR="00471AEF" w:rsidRPr="00471AEF">
        <w:rPr>
          <w:sz w:val="24"/>
          <w:szCs w:val="24"/>
        </w:rPr>
        <w:t xml:space="preserve"> </w:t>
      </w:r>
      <w:r w:rsidR="004F3EE0">
        <w:rPr>
          <w:sz w:val="24"/>
          <w:szCs w:val="24"/>
        </w:rPr>
        <w:t>of</w:t>
      </w:r>
      <w:r w:rsidR="004F3EE0" w:rsidRPr="00471AEF">
        <w:rPr>
          <w:sz w:val="24"/>
          <w:szCs w:val="24"/>
        </w:rPr>
        <w:t xml:space="preserve"> </w:t>
      </w:r>
      <w:r w:rsidR="00471AEF" w:rsidRPr="00471AEF">
        <w:rPr>
          <w:sz w:val="24"/>
          <w:szCs w:val="24"/>
        </w:rPr>
        <w:t>creat</w:t>
      </w:r>
      <w:r w:rsidR="004F3EE0">
        <w:rPr>
          <w:sz w:val="24"/>
          <w:szCs w:val="24"/>
        </w:rPr>
        <w:t>ing</w:t>
      </w:r>
      <w:r w:rsidR="00471AEF" w:rsidRPr="00471AEF">
        <w:rPr>
          <w:sz w:val="24"/>
          <w:szCs w:val="24"/>
        </w:rPr>
        <w:t xml:space="preserve"> reasonable conditions for persons evacuating along a corridor or down a stairwell</w:t>
      </w:r>
      <w:r w:rsidR="00471AEF">
        <w:rPr>
          <w:sz w:val="24"/>
          <w:szCs w:val="24"/>
        </w:rPr>
        <w:t xml:space="preserve">. </w:t>
      </w:r>
    </w:p>
    <w:p w14:paraId="35E6252B" w14:textId="77777777" w:rsidR="004F3EE0" w:rsidRDefault="004F3EE0" w:rsidP="00B27681">
      <w:pPr>
        <w:spacing w:after="0" w:line="240" w:lineRule="auto"/>
        <w:ind w:left="720" w:hanging="578"/>
        <w:jc w:val="both"/>
        <w:rPr>
          <w:sz w:val="24"/>
          <w:szCs w:val="24"/>
        </w:rPr>
      </w:pPr>
    </w:p>
    <w:p w14:paraId="2369C398" w14:textId="3E9E85AD" w:rsidR="00DE7EBF" w:rsidRDefault="00471AEF" w:rsidP="00B27681">
      <w:pPr>
        <w:spacing w:after="0" w:line="240" w:lineRule="auto"/>
        <w:ind w:left="720"/>
        <w:jc w:val="both"/>
        <w:rPr>
          <w:sz w:val="24"/>
          <w:szCs w:val="24"/>
        </w:rPr>
      </w:pPr>
      <w:proofErr w:type="spellStart"/>
      <w:r>
        <w:rPr>
          <w:sz w:val="24"/>
          <w:szCs w:val="24"/>
        </w:rPr>
        <w:t>Elderpark</w:t>
      </w:r>
      <w:proofErr w:type="spellEnd"/>
      <w:r>
        <w:rPr>
          <w:sz w:val="24"/>
          <w:szCs w:val="24"/>
        </w:rPr>
        <w:t xml:space="preserve"> has 18 AOV’s</w:t>
      </w:r>
      <w:r w:rsidR="007B2080">
        <w:rPr>
          <w:sz w:val="24"/>
          <w:szCs w:val="24"/>
        </w:rPr>
        <w:t xml:space="preserve"> located within the common closes of stock </w:t>
      </w:r>
      <w:r w:rsidR="007B2080" w:rsidRPr="007B2080">
        <w:rPr>
          <w:sz w:val="24"/>
          <w:szCs w:val="24"/>
        </w:rPr>
        <w:t>constructed since 2007.</w:t>
      </w:r>
      <w:r w:rsidR="004F3EE0">
        <w:rPr>
          <w:sz w:val="24"/>
          <w:szCs w:val="24"/>
        </w:rPr>
        <w:t xml:space="preserve"> </w:t>
      </w:r>
      <w:r w:rsidR="007B2080" w:rsidRPr="007B2080">
        <w:rPr>
          <w:sz w:val="24"/>
          <w:szCs w:val="24"/>
        </w:rPr>
        <w:t xml:space="preserve">These systems will be tested annually </w:t>
      </w:r>
      <w:r w:rsidR="004F3EE0">
        <w:rPr>
          <w:sz w:val="24"/>
          <w:szCs w:val="24"/>
        </w:rPr>
        <w:t xml:space="preserve">by competent/specialist contractors </w:t>
      </w:r>
      <w:r w:rsidR="007B2080" w:rsidRPr="007B2080">
        <w:rPr>
          <w:sz w:val="24"/>
          <w:szCs w:val="24"/>
        </w:rPr>
        <w:t>as part of the planned preventative maintenance regime.</w:t>
      </w:r>
      <w:r w:rsidR="007B2080">
        <w:rPr>
          <w:sz w:val="24"/>
          <w:szCs w:val="24"/>
        </w:rPr>
        <w:t xml:space="preserve"> </w:t>
      </w:r>
    </w:p>
    <w:p w14:paraId="32B741B5" w14:textId="575F31E1" w:rsidR="004F3EE0" w:rsidRDefault="004F3EE0" w:rsidP="00B27681">
      <w:pPr>
        <w:spacing w:after="0" w:line="240" w:lineRule="auto"/>
        <w:jc w:val="both"/>
        <w:rPr>
          <w:sz w:val="24"/>
          <w:szCs w:val="24"/>
        </w:rPr>
      </w:pPr>
    </w:p>
    <w:p w14:paraId="1B41CA2D" w14:textId="77777777" w:rsidR="00DE7EBF" w:rsidRDefault="006D27EC" w:rsidP="00B27681">
      <w:pPr>
        <w:spacing w:after="0" w:line="240" w:lineRule="auto"/>
        <w:ind w:firstLine="142"/>
        <w:jc w:val="both"/>
        <w:rPr>
          <w:b/>
          <w:color w:val="0070C0"/>
          <w:sz w:val="28"/>
          <w:szCs w:val="28"/>
        </w:rPr>
      </w:pPr>
      <w:r>
        <w:rPr>
          <w:b/>
          <w:color w:val="0070C0"/>
          <w:sz w:val="28"/>
          <w:szCs w:val="28"/>
        </w:rPr>
        <w:t>15</w:t>
      </w:r>
      <w:r w:rsidR="007B2080" w:rsidRPr="007B2080">
        <w:rPr>
          <w:b/>
          <w:color w:val="0070C0"/>
          <w:sz w:val="28"/>
          <w:szCs w:val="28"/>
        </w:rPr>
        <w:tab/>
      </w:r>
      <w:r w:rsidR="00DE7EBF" w:rsidRPr="007B2080">
        <w:rPr>
          <w:b/>
          <w:color w:val="0070C0"/>
          <w:sz w:val="28"/>
          <w:szCs w:val="28"/>
        </w:rPr>
        <w:t>Dry risers</w:t>
      </w:r>
    </w:p>
    <w:p w14:paraId="45F5D4A6" w14:textId="77777777" w:rsidR="00156502" w:rsidRDefault="00156502" w:rsidP="00B27681">
      <w:pPr>
        <w:spacing w:after="0" w:line="240" w:lineRule="auto"/>
        <w:jc w:val="both"/>
        <w:rPr>
          <w:b/>
          <w:color w:val="0070C0"/>
          <w:sz w:val="28"/>
          <w:szCs w:val="28"/>
        </w:rPr>
      </w:pPr>
    </w:p>
    <w:p w14:paraId="1C53C69B" w14:textId="701AB6D4" w:rsidR="00E832D3" w:rsidRDefault="00333A43" w:rsidP="00B27681">
      <w:pPr>
        <w:spacing w:after="0" w:line="240" w:lineRule="auto"/>
        <w:ind w:left="720" w:hanging="720"/>
        <w:jc w:val="both"/>
        <w:rPr>
          <w:sz w:val="24"/>
          <w:szCs w:val="24"/>
        </w:rPr>
      </w:pPr>
      <w:r>
        <w:rPr>
          <w:sz w:val="24"/>
          <w:szCs w:val="24"/>
        </w:rPr>
        <w:t xml:space="preserve">  15</w:t>
      </w:r>
      <w:r w:rsidR="00156502" w:rsidRPr="00156502">
        <w:rPr>
          <w:sz w:val="24"/>
          <w:szCs w:val="24"/>
        </w:rPr>
        <w:t>.1</w:t>
      </w:r>
      <w:r w:rsidR="00156502">
        <w:rPr>
          <w:sz w:val="24"/>
          <w:szCs w:val="24"/>
        </w:rPr>
        <w:tab/>
        <w:t xml:space="preserve">The association has </w:t>
      </w:r>
      <w:r w:rsidR="00E832D3">
        <w:rPr>
          <w:sz w:val="24"/>
          <w:szCs w:val="24"/>
        </w:rPr>
        <w:t>d</w:t>
      </w:r>
      <w:r w:rsidR="00156502" w:rsidRPr="00156502">
        <w:rPr>
          <w:sz w:val="24"/>
          <w:szCs w:val="24"/>
        </w:rPr>
        <w:t xml:space="preserve">ry risers </w:t>
      </w:r>
      <w:r w:rsidR="00156502">
        <w:rPr>
          <w:sz w:val="24"/>
          <w:szCs w:val="24"/>
        </w:rPr>
        <w:t xml:space="preserve">within their blocks constructed after 2000 for firefighting operations. </w:t>
      </w:r>
      <w:r w:rsidR="00E832D3" w:rsidRPr="00E832D3">
        <w:rPr>
          <w:sz w:val="24"/>
          <w:szCs w:val="24"/>
        </w:rPr>
        <w:t xml:space="preserve">It is a legal requirement to ensure these provisions are maintained appropriately, so </w:t>
      </w:r>
      <w:r w:rsidR="00E832D3">
        <w:rPr>
          <w:sz w:val="24"/>
          <w:szCs w:val="24"/>
        </w:rPr>
        <w:t>that they</w:t>
      </w:r>
      <w:r w:rsidR="00E832D3" w:rsidRPr="00E832D3">
        <w:rPr>
          <w:sz w:val="24"/>
          <w:szCs w:val="24"/>
        </w:rPr>
        <w:t xml:space="preserve"> remain ready and effective in an event of a fire</w:t>
      </w:r>
    </w:p>
    <w:p w14:paraId="24685341" w14:textId="77777777" w:rsidR="00E832D3" w:rsidRDefault="00E832D3" w:rsidP="00B27681">
      <w:pPr>
        <w:spacing w:after="0" w:line="240" w:lineRule="auto"/>
        <w:ind w:left="720" w:hanging="720"/>
        <w:jc w:val="both"/>
        <w:rPr>
          <w:sz w:val="24"/>
          <w:szCs w:val="24"/>
        </w:rPr>
      </w:pPr>
    </w:p>
    <w:p w14:paraId="4C5749D3" w14:textId="77777777" w:rsidR="00395FAA" w:rsidRDefault="00E832D3" w:rsidP="00B27681">
      <w:pPr>
        <w:spacing w:after="0" w:line="240" w:lineRule="auto"/>
        <w:ind w:left="720"/>
        <w:jc w:val="both"/>
        <w:rPr>
          <w:sz w:val="24"/>
          <w:szCs w:val="24"/>
        </w:rPr>
      </w:pPr>
      <w:r>
        <w:rPr>
          <w:sz w:val="24"/>
          <w:szCs w:val="24"/>
        </w:rPr>
        <w:lastRenderedPageBreak/>
        <w:t xml:space="preserve">Dry risers </w:t>
      </w:r>
      <w:r w:rsidR="00156502">
        <w:rPr>
          <w:sz w:val="24"/>
          <w:szCs w:val="24"/>
        </w:rPr>
        <w:t xml:space="preserve">have a 6 monthly visual check followed by a </w:t>
      </w:r>
      <w:r w:rsidR="00156502" w:rsidRPr="00156502">
        <w:rPr>
          <w:sz w:val="24"/>
          <w:szCs w:val="24"/>
        </w:rPr>
        <w:t>water test</w:t>
      </w:r>
      <w:r w:rsidR="00156502">
        <w:rPr>
          <w:sz w:val="24"/>
          <w:szCs w:val="24"/>
        </w:rPr>
        <w:t xml:space="preserve"> e</w:t>
      </w:r>
      <w:r w:rsidR="00156502" w:rsidRPr="00156502">
        <w:rPr>
          <w:sz w:val="24"/>
          <w:szCs w:val="24"/>
        </w:rPr>
        <w:t>very 12 months</w:t>
      </w:r>
      <w:r w:rsidR="00156502">
        <w:rPr>
          <w:sz w:val="24"/>
          <w:szCs w:val="24"/>
        </w:rPr>
        <w:t>.</w:t>
      </w:r>
      <w:r>
        <w:rPr>
          <w:sz w:val="24"/>
          <w:szCs w:val="24"/>
        </w:rPr>
        <w:t xml:space="preserve"> </w:t>
      </w:r>
    </w:p>
    <w:p w14:paraId="541561EB" w14:textId="77777777" w:rsidR="00395FAA" w:rsidRDefault="00395FAA" w:rsidP="00B27681">
      <w:pPr>
        <w:spacing w:after="0" w:line="240" w:lineRule="auto"/>
        <w:ind w:left="720"/>
        <w:jc w:val="both"/>
        <w:rPr>
          <w:sz w:val="24"/>
          <w:szCs w:val="24"/>
        </w:rPr>
      </w:pPr>
    </w:p>
    <w:p w14:paraId="5132696D" w14:textId="622B302C" w:rsidR="00395FAA" w:rsidRPr="00395FAA" w:rsidRDefault="00395FAA" w:rsidP="00B27681">
      <w:pPr>
        <w:spacing w:after="0" w:line="240" w:lineRule="auto"/>
        <w:ind w:left="720" w:hanging="720"/>
        <w:jc w:val="both"/>
        <w:rPr>
          <w:sz w:val="24"/>
          <w:szCs w:val="24"/>
        </w:rPr>
      </w:pPr>
      <w:r>
        <w:rPr>
          <w:sz w:val="24"/>
          <w:szCs w:val="24"/>
        </w:rPr>
        <w:t>15.2</w:t>
      </w:r>
      <w:r>
        <w:rPr>
          <w:sz w:val="24"/>
          <w:szCs w:val="24"/>
        </w:rPr>
        <w:tab/>
      </w:r>
      <w:r w:rsidRPr="00395FAA">
        <w:rPr>
          <w:sz w:val="24"/>
          <w:szCs w:val="24"/>
        </w:rPr>
        <w:t>BS 9990</w:t>
      </w:r>
      <w:r>
        <w:rPr>
          <w:sz w:val="24"/>
          <w:szCs w:val="24"/>
        </w:rPr>
        <w:t>:2015</w:t>
      </w:r>
      <w:r w:rsidRPr="00395FAA">
        <w:rPr>
          <w:sz w:val="24"/>
          <w:szCs w:val="24"/>
        </w:rPr>
        <w:t xml:space="preserve"> recommends an inspection of inlets, landing valves, value enclosures every six months to ensure the system is ready for use. On an annual basis the following tests should also be completed</w:t>
      </w:r>
      <w:r>
        <w:rPr>
          <w:sz w:val="24"/>
          <w:szCs w:val="24"/>
        </w:rPr>
        <w:t xml:space="preserve"> and s</w:t>
      </w:r>
      <w:r w:rsidRPr="00395FAA">
        <w:rPr>
          <w:sz w:val="24"/>
          <w:szCs w:val="24"/>
        </w:rPr>
        <w:t>ignage as required should also be checked</w:t>
      </w:r>
      <w:r>
        <w:rPr>
          <w:sz w:val="24"/>
          <w:szCs w:val="24"/>
        </w:rPr>
        <w:t>;</w:t>
      </w:r>
    </w:p>
    <w:p w14:paraId="16036513" w14:textId="77777777" w:rsidR="00395FAA" w:rsidRPr="00395FAA" w:rsidRDefault="00395FAA" w:rsidP="00B27681">
      <w:pPr>
        <w:spacing w:after="0" w:line="240" w:lineRule="auto"/>
        <w:ind w:left="720"/>
        <w:jc w:val="both"/>
        <w:rPr>
          <w:sz w:val="24"/>
          <w:szCs w:val="24"/>
        </w:rPr>
      </w:pPr>
    </w:p>
    <w:p w14:paraId="64685C89" w14:textId="253A6515" w:rsidR="00395FAA" w:rsidRPr="00395FAA" w:rsidRDefault="00395FAA" w:rsidP="005F18ED">
      <w:pPr>
        <w:pStyle w:val="ListParagraph"/>
        <w:numPr>
          <w:ilvl w:val="0"/>
          <w:numId w:val="41"/>
        </w:numPr>
        <w:ind w:left="1137"/>
      </w:pPr>
      <w:r w:rsidRPr="00395FAA">
        <w:t xml:space="preserve">A static pressure test should be completed, the system should be filled with water to a pressure equal to its operating pressure (normally 12 bar). The pressure should be measured at the inlet for at least 15 </w:t>
      </w:r>
      <w:proofErr w:type="spellStart"/>
      <w:r w:rsidRPr="00395FAA">
        <w:t>mins</w:t>
      </w:r>
      <w:proofErr w:type="spellEnd"/>
      <w:r w:rsidRPr="00395FAA">
        <w:t>. During this test a visual inspection should be completed to check for any leaks</w:t>
      </w:r>
    </w:p>
    <w:p w14:paraId="4C44921F" w14:textId="77777777" w:rsidR="00395FAA" w:rsidRPr="00395FAA" w:rsidRDefault="00395FAA" w:rsidP="00B27681">
      <w:pPr>
        <w:spacing w:after="0" w:line="240" w:lineRule="auto"/>
        <w:ind w:left="720"/>
        <w:jc w:val="both"/>
        <w:rPr>
          <w:sz w:val="24"/>
          <w:szCs w:val="24"/>
        </w:rPr>
      </w:pPr>
    </w:p>
    <w:p w14:paraId="55C15B9C" w14:textId="15B618A4" w:rsidR="00156502" w:rsidRPr="00D4361A" w:rsidRDefault="00395FAA" w:rsidP="00D4361A">
      <w:pPr>
        <w:pStyle w:val="ListParagraph"/>
        <w:numPr>
          <w:ilvl w:val="0"/>
          <w:numId w:val="41"/>
        </w:numPr>
        <w:ind w:left="1137"/>
      </w:pPr>
      <w:r w:rsidRPr="005F18ED">
        <w:t>Once the static pressure test has been completed, the non-return valves at the inlet should be checked for correct operation. The sys</w:t>
      </w:r>
      <w:r w:rsidR="00D4361A">
        <w:t xml:space="preserve">tem should then be drained </w:t>
      </w:r>
      <w:proofErr w:type="spellStart"/>
      <w:r w:rsidR="00D4361A">
        <w:t>dow</w:t>
      </w:r>
      <w:proofErr w:type="spellEnd"/>
    </w:p>
    <w:p w14:paraId="75E465FB" w14:textId="77777777" w:rsidR="00DE7EBF" w:rsidRDefault="00DE7EBF" w:rsidP="00B27681">
      <w:pPr>
        <w:spacing w:after="0" w:line="240" w:lineRule="auto"/>
        <w:jc w:val="both"/>
        <w:rPr>
          <w:sz w:val="24"/>
          <w:szCs w:val="24"/>
        </w:rPr>
      </w:pPr>
    </w:p>
    <w:p w14:paraId="5629471E" w14:textId="77777777" w:rsidR="00DE7EBF" w:rsidRPr="007B2080" w:rsidRDefault="006D27EC" w:rsidP="00B27681">
      <w:pPr>
        <w:spacing w:after="0" w:line="240" w:lineRule="auto"/>
        <w:ind w:left="720" w:hanging="578"/>
        <w:jc w:val="both"/>
        <w:rPr>
          <w:b/>
          <w:color w:val="0070C0"/>
          <w:sz w:val="28"/>
          <w:szCs w:val="28"/>
        </w:rPr>
      </w:pPr>
      <w:r>
        <w:rPr>
          <w:b/>
          <w:color w:val="0070C0"/>
          <w:sz w:val="28"/>
          <w:szCs w:val="28"/>
        </w:rPr>
        <w:t>16</w:t>
      </w:r>
      <w:r w:rsidR="007B2080" w:rsidRPr="007B2080">
        <w:rPr>
          <w:b/>
          <w:color w:val="0070C0"/>
          <w:sz w:val="28"/>
          <w:szCs w:val="28"/>
        </w:rPr>
        <w:tab/>
      </w:r>
      <w:r w:rsidR="00DE7EBF" w:rsidRPr="007B2080">
        <w:rPr>
          <w:b/>
          <w:color w:val="0070C0"/>
          <w:sz w:val="28"/>
          <w:szCs w:val="28"/>
        </w:rPr>
        <w:t>Lifts</w:t>
      </w:r>
    </w:p>
    <w:p w14:paraId="089A2A56" w14:textId="77777777" w:rsidR="00DE7EBF" w:rsidRPr="00DE7EBF" w:rsidRDefault="00DE7EBF" w:rsidP="00B27681">
      <w:pPr>
        <w:spacing w:after="0" w:line="240" w:lineRule="auto"/>
        <w:ind w:left="720" w:hanging="578"/>
        <w:jc w:val="both"/>
        <w:rPr>
          <w:sz w:val="24"/>
          <w:szCs w:val="24"/>
        </w:rPr>
      </w:pPr>
    </w:p>
    <w:p w14:paraId="362666A1" w14:textId="77777777" w:rsidR="00AD0B9A" w:rsidRDefault="00333A43" w:rsidP="00B27681">
      <w:pPr>
        <w:spacing w:after="0" w:line="240" w:lineRule="auto"/>
        <w:ind w:left="720" w:hanging="578"/>
        <w:jc w:val="both"/>
        <w:rPr>
          <w:sz w:val="24"/>
          <w:szCs w:val="24"/>
        </w:rPr>
      </w:pPr>
      <w:r>
        <w:rPr>
          <w:sz w:val="24"/>
          <w:szCs w:val="24"/>
        </w:rPr>
        <w:t>16.1</w:t>
      </w:r>
      <w:r w:rsidR="00DE7EBF" w:rsidRPr="00DE7EBF">
        <w:rPr>
          <w:sz w:val="24"/>
          <w:szCs w:val="24"/>
        </w:rPr>
        <w:tab/>
      </w:r>
      <w:proofErr w:type="spellStart"/>
      <w:r w:rsidR="001F5EEE">
        <w:rPr>
          <w:sz w:val="24"/>
          <w:szCs w:val="24"/>
        </w:rPr>
        <w:t>Elderpark</w:t>
      </w:r>
      <w:proofErr w:type="spellEnd"/>
      <w:r w:rsidR="001F5EEE">
        <w:rPr>
          <w:sz w:val="24"/>
          <w:szCs w:val="24"/>
        </w:rPr>
        <w:t xml:space="preserve"> has 6 lifts 5 located within some of our stock and 1 in the new office at </w:t>
      </w:r>
      <w:proofErr w:type="spellStart"/>
      <w:r w:rsidR="001F5EEE" w:rsidRPr="00AF4921">
        <w:rPr>
          <w:sz w:val="24"/>
          <w:szCs w:val="24"/>
        </w:rPr>
        <w:t>Golspie</w:t>
      </w:r>
      <w:proofErr w:type="spellEnd"/>
      <w:r w:rsidR="001F5EEE" w:rsidRPr="00AF4921">
        <w:rPr>
          <w:sz w:val="24"/>
          <w:szCs w:val="24"/>
        </w:rPr>
        <w:t xml:space="preserve"> Street.</w:t>
      </w:r>
      <w:r w:rsidR="00AF4921" w:rsidRPr="00AF4921">
        <w:rPr>
          <w:sz w:val="24"/>
          <w:szCs w:val="24"/>
        </w:rPr>
        <w:t xml:space="preserve"> The l</w:t>
      </w:r>
      <w:r w:rsidR="001F5EEE" w:rsidRPr="00AF4921">
        <w:rPr>
          <w:sz w:val="24"/>
          <w:szCs w:val="24"/>
        </w:rPr>
        <w:t>ifts should not be used in the event of a fire</w:t>
      </w:r>
      <w:r w:rsidR="00AD0B9A">
        <w:rPr>
          <w:sz w:val="24"/>
          <w:szCs w:val="24"/>
        </w:rPr>
        <w:t>.</w:t>
      </w:r>
    </w:p>
    <w:p w14:paraId="4FD92169" w14:textId="77777777" w:rsidR="00AD0B9A" w:rsidRDefault="00AD0B9A" w:rsidP="00B27681">
      <w:pPr>
        <w:spacing w:after="0" w:line="240" w:lineRule="auto"/>
        <w:ind w:left="720" w:hanging="578"/>
        <w:jc w:val="both"/>
        <w:rPr>
          <w:sz w:val="24"/>
          <w:szCs w:val="24"/>
        </w:rPr>
      </w:pPr>
    </w:p>
    <w:p w14:paraId="1D56CFF4" w14:textId="65CBB04C" w:rsidR="00DE7EBF" w:rsidRDefault="00AD0B9A" w:rsidP="00B27681">
      <w:pPr>
        <w:spacing w:after="0" w:line="240" w:lineRule="auto"/>
        <w:ind w:left="720"/>
        <w:jc w:val="both"/>
        <w:rPr>
          <w:sz w:val="24"/>
          <w:szCs w:val="24"/>
        </w:rPr>
      </w:pPr>
      <w:r>
        <w:rPr>
          <w:sz w:val="24"/>
          <w:szCs w:val="24"/>
        </w:rPr>
        <w:t>These lifts</w:t>
      </w:r>
      <w:r w:rsidR="00AF4921" w:rsidRPr="00AF4921">
        <w:rPr>
          <w:sz w:val="24"/>
          <w:szCs w:val="24"/>
        </w:rPr>
        <w:t xml:space="preserve"> are not</w:t>
      </w:r>
      <w:r w:rsidR="00DE7EBF" w:rsidRPr="00AF4921">
        <w:rPr>
          <w:sz w:val="24"/>
          <w:szCs w:val="24"/>
        </w:rPr>
        <w:t xml:space="preserve">  </w:t>
      </w:r>
      <w:r w:rsidR="00AF4921" w:rsidRPr="00AF4921">
        <w:rPr>
          <w:sz w:val="24"/>
          <w:szCs w:val="24"/>
        </w:rPr>
        <w:t>deemed as</w:t>
      </w:r>
      <w:r w:rsidR="00DE7EBF" w:rsidRPr="00AF4921">
        <w:rPr>
          <w:sz w:val="24"/>
          <w:szCs w:val="24"/>
        </w:rPr>
        <w:t xml:space="preserve"> firefighting lifts.</w:t>
      </w:r>
    </w:p>
    <w:p w14:paraId="128EDE09" w14:textId="743CFA49" w:rsidR="00997686" w:rsidRDefault="00997686" w:rsidP="00B27681">
      <w:pPr>
        <w:spacing w:after="0" w:line="240" w:lineRule="auto"/>
        <w:jc w:val="both"/>
        <w:rPr>
          <w:sz w:val="24"/>
          <w:szCs w:val="24"/>
        </w:rPr>
      </w:pPr>
    </w:p>
    <w:p w14:paraId="625AB409" w14:textId="7BFC5D8E" w:rsidR="00997686" w:rsidRDefault="00997686" w:rsidP="00B27681">
      <w:pPr>
        <w:spacing w:after="0" w:line="240" w:lineRule="auto"/>
        <w:ind w:firstLine="142"/>
        <w:jc w:val="both"/>
        <w:rPr>
          <w:b/>
          <w:color w:val="0070C0"/>
          <w:sz w:val="28"/>
          <w:szCs w:val="28"/>
        </w:rPr>
      </w:pPr>
      <w:r w:rsidRPr="00997686">
        <w:rPr>
          <w:b/>
          <w:color w:val="0070C0"/>
          <w:sz w:val="28"/>
          <w:szCs w:val="28"/>
        </w:rPr>
        <w:t>17</w:t>
      </w:r>
      <w:r w:rsidRPr="00997686">
        <w:rPr>
          <w:b/>
          <w:color w:val="0070C0"/>
          <w:sz w:val="28"/>
          <w:szCs w:val="28"/>
        </w:rPr>
        <w:tab/>
        <w:t>Close Entrance Doors</w:t>
      </w:r>
    </w:p>
    <w:p w14:paraId="1B9E197C" w14:textId="0B490088" w:rsidR="00997686" w:rsidRDefault="00997686" w:rsidP="00B27681">
      <w:pPr>
        <w:spacing w:after="0" w:line="240" w:lineRule="auto"/>
        <w:ind w:firstLine="142"/>
        <w:jc w:val="both"/>
        <w:rPr>
          <w:b/>
          <w:color w:val="0070C0"/>
          <w:sz w:val="28"/>
          <w:szCs w:val="28"/>
        </w:rPr>
      </w:pPr>
    </w:p>
    <w:p w14:paraId="422BF3A0" w14:textId="41ADEA3E" w:rsidR="00997686" w:rsidRDefault="00997686" w:rsidP="00B27681">
      <w:pPr>
        <w:spacing w:after="0" w:line="240" w:lineRule="auto"/>
        <w:ind w:left="720" w:hanging="578"/>
        <w:jc w:val="both"/>
        <w:rPr>
          <w:sz w:val="24"/>
          <w:szCs w:val="24"/>
        </w:rPr>
      </w:pPr>
      <w:r>
        <w:rPr>
          <w:sz w:val="24"/>
          <w:szCs w:val="24"/>
        </w:rPr>
        <w:t>17.1</w:t>
      </w:r>
      <w:r>
        <w:rPr>
          <w:sz w:val="24"/>
          <w:szCs w:val="24"/>
        </w:rPr>
        <w:tab/>
      </w:r>
      <w:proofErr w:type="spellStart"/>
      <w:r>
        <w:rPr>
          <w:sz w:val="24"/>
          <w:szCs w:val="24"/>
        </w:rPr>
        <w:t>Elderpark</w:t>
      </w:r>
      <w:proofErr w:type="spellEnd"/>
      <w:r>
        <w:rPr>
          <w:sz w:val="24"/>
          <w:szCs w:val="24"/>
        </w:rPr>
        <w:t xml:space="preserve"> has a significant number of close entry doors to its tenement properties</w:t>
      </w:r>
      <w:r w:rsidRPr="00997686">
        <w:rPr>
          <w:sz w:val="24"/>
          <w:szCs w:val="24"/>
        </w:rPr>
        <w:t xml:space="preserve">, all front entrance doors, sub landing doors and escape stair doors have a minimum 30 minute rating. These doors will be subject to routine checks and repairs as required. </w:t>
      </w:r>
    </w:p>
    <w:p w14:paraId="4800119B" w14:textId="0F7725E1" w:rsidR="00997686" w:rsidRDefault="00997686" w:rsidP="00B27681">
      <w:pPr>
        <w:spacing w:after="0" w:line="240" w:lineRule="auto"/>
        <w:ind w:left="720" w:hanging="578"/>
        <w:jc w:val="both"/>
        <w:rPr>
          <w:sz w:val="24"/>
          <w:szCs w:val="24"/>
        </w:rPr>
      </w:pPr>
    </w:p>
    <w:p w14:paraId="0AA620CD" w14:textId="1D4A0CD0" w:rsidR="00997686" w:rsidRPr="00997686" w:rsidRDefault="00997686" w:rsidP="00B27681">
      <w:pPr>
        <w:spacing w:after="0" w:line="240" w:lineRule="auto"/>
        <w:ind w:left="720" w:hanging="578"/>
        <w:jc w:val="both"/>
        <w:rPr>
          <w:sz w:val="24"/>
          <w:szCs w:val="24"/>
        </w:rPr>
      </w:pPr>
      <w:r>
        <w:rPr>
          <w:sz w:val="24"/>
          <w:szCs w:val="24"/>
        </w:rPr>
        <w:tab/>
      </w:r>
      <w:proofErr w:type="spellStart"/>
      <w:r>
        <w:rPr>
          <w:sz w:val="24"/>
          <w:szCs w:val="24"/>
        </w:rPr>
        <w:t>Elderpark</w:t>
      </w:r>
      <w:proofErr w:type="spellEnd"/>
      <w:r>
        <w:rPr>
          <w:sz w:val="24"/>
          <w:szCs w:val="24"/>
        </w:rPr>
        <w:t xml:space="preserve"> take cognisance of the </w:t>
      </w:r>
      <w:r w:rsidRPr="00997686">
        <w:rPr>
          <w:sz w:val="24"/>
          <w:szCs w:val="24"/>
        </w:rPr>
        <w:t>recent Scottish Government guidance in relation to 60 minute door sets</w:t>
      </w:r>
      <w:r w:rsidR="003464B4">
        <w:rPr>
          <w:sz w:val="24"/>
          <w:szCs w:val="24"/>
        </w:rPr>
        <w:t xml:space="preserve"> for close entrance, fire exits and sub landing doors and will install 60 minute fire rated doors </w:t>
      </w:r>
      <w:r w:rsidRPr="00997686">
        <w:rPr>
          <w:sz w:val="24"/>
          <w:szCs w:val="24"/>
        </w:rPr>
        <w:t xml:space="preserve"> as part </w:t>
      </w:r>
      <w:r w:rsidR="005A64EC">
        <w:rPr>
          <w:sz w:val="24"/>
          <w:szCs w:val="24"/>
        </w:rPr>
        <w:t xml:space="preserve">of </w:t>
      </w:r>
      <w:r w:rsidRPr="00997686">
        <w:rPr>
          <w:sz w:val="24"/>
          <w:szCs w:val="24"/>
        </w:rPr>
        <w:t>future planned replacements works.</w:t>
      </w:r>
    </w:p>
    <w:p w14:paraId="26748BA6" w14:textId="77777777" w:rsidR="00DE7EBF" w:rsidRDefault="00DE7EBF" w:rsidP="00B27681">
      <w:pPr>
        <w:spacing w:after="0" w:line="240" w:lineRule="auto"/>
        <w:ind w:left="720" w:hanging="578"/>
        <w:jc w:val="both"/>
        <w:rPr>
          <w:sz w:val="24"/>
          <w:szCs w:val="24"/>
        </w:rPr>
      </w:pPr>
    </w:p>
    <w:p w14:paraId="601E2822" w14:textId="04D38485" w:rsidR="00A509C8" w:rsidRPr="00A509C8" w:rsidRDefault="00B253CD" w:rsidP="00B27681">
      <w:pPr>
        <w:spacing w:after="0" w:line="240" w:lineRule="auto"/>
        <w:ind w:left="720" w:hanging="578"/>
        <w:jc w:val="both"/>
        <w:rPr>
          <w:b/>
          <w:color w:val="0070C0"/>
          <w:sz w:val="28"/>
          <w:szCs w:val="28"/>
        </w:rPr>
      </w:pPr>
      <w:r>
        <w:rPr>
          <w:b/>
          <w:color w:val="0070C0"/>
          <w:sz w:val="28"/>
          <w:szCs w:val="28"/>
        </w:rPr>
        <w:t>18</w:t>
      </w:r>
      <w:r w:rsidR="00A509C8" w:rsidRPr="00A509C8">
        <w:rPr>
          <w:b/>
          <w:color w:val="0070C0"/>
          <w:sz w:val="28"/>
          <w:szCs w:val="28"/>
        </w:rPr>
        <w:t>.</w:t>
      </w:r>
      <w:r w:rsidR="00A509C8" w:rsidRPr="00A509C8">
        <w:rPr>
          <w:b/>
          <w:color w:val="0070C0"/>
          <w:sz w:val="28"/>
          <w:szCs w:val="28"/>
        </w:rPr>
        <w:tab/>
        <w:t>Documentation Management &amp; Records</w:t>
      </w:r>
    </w:p>
    <w:p w14:paraId="7FF68F77" w14:textId="77777777" w:rsidR="00F45D75" w:rsidRDefault="00F45D75" w:rsidP="00B27681">
      <w:pPr>
        <w:spacing w:after="0" w:line="240" w:lineRule="auto"/>
        <w:jc w:val="both"/>
        <w:rPr>
          <w:sz w:val="24"/>
          <w:szCs w:val="24"/>
        </w:rPr>
      </w:pPr>
    </w:p>
    <w:p w14:paraId="30EAD6BF" w14:textId="1E5344D5" w:rsidR="00A509C8" w:rsidRDefault="00B253CD" w:rsidP="00B27681">
      <w:pPr>
        <w:spacing w:after="0" w:line="240" w:lineRule="auto"/>
        <w:ind w:left="720" w:hanging="578"/>
        <w:jc w:val="both"/>
        <w:rPr>
          <w:sz w:val="24"/>
          <w:szCs w:val="24"/>
        </w:rPr>
      </w:pPr>
      <w:r>
        <w:rPr>
          <w:sz w:val="24"/>
          <w:szCs w:val="24"/>
        </w:rPr>
        <w:t>18</w:t>
      </w:r>
      <w:r w:rsidR="00A509C8">
        <w:rPr>
          <w:sz w:val="24"/>
          <w:szCs w:val="24"/>
        </w:rPr>
        <w:t>.1</w:t>
      </w:r>
      <w:r w:rsidR="00A509C8">
        <w:rPr>
          <w:sz w:val="24"/>
          <w:szCs w:val="24"/>
        </w:rPr>
        <w:tab/>
      </w:r>
      <w:proofErr w:type="spellStart"/>
      <w:r w:rsidR="00A509C8" w:rsidRPr="00A509C8">
        <w:rPr>
          <w:sz w:val="24"/>
          <w:szCs w:val="24"/>
        </w:rPr>
        <w:t>Firelogs</w:t>
      </w:r>
      <w:proofErr w:type="spellEnd"/>
      <w:r w:rsidR="00A509C8" w:rsidRPr="00A509C8">
        <w:rPr>
          <w:sz w:val="24"/>
          <w:szCs w:val="24"/>
        </w:rPr>
        <w:t xml:space="preserve"> are provided for all relevant premises. Additional pages for the </w:t>
      </w:r>
      <w:proofErr w:type="spellStart"/>
      <w:r w:rsidR="00A509C8" w:rsidRPr="00A509C8">
        <w:rPr>
          <w:sz w:val="24"/>
          <w:szCs w:val="24"/>
        </w:rPr>
        <w:t>firelogs</w:t>
      </w:r>
      <w:proofErr w:type="spellEnd"/>
      <w:r w:rsidR="00A509C8" w:rsidRPr="00A509C8">
        <w:rPr>
          <w:sz w:val="24"/>
          <w:szCs w:val="24"/>
        </w:rPr>
        <w:t xml:space="preserve"> are available to print. The following records will be kept readily available at the relevant </w:t>
      </w:r>
      <w:r w:rsidR="00A509C8" w:rsidRPr="0066022E">
        <w:rPr>
          <w:sz w:val="24"/>
          <w:szCs w:val="24"/>
        </w:rPr>
        <w:t xml:space="preserve">premises (see Appendix </w:t>
      </w:r>
      <w:r w:rsidR="0066022E" w:rsidRPr="0066022E">
        <w:rPr>
          <w:sz w:val="24"/>
          <w:szCs w:val="24"/>
        </w:rPr>
        <w:t>3</w:t>
      </w:r>
      <w:r w:rsidR="00A509C8" w:rsidRPr="0066022E">
        <w:rPr>
          <w:sz w:val="24"/>
          <w:szCs w:val="24"/>
        </w:rPr>
        <w:t>), in</w:t>
      </w:r>
      <w:r w:rsidR="00A509C8" w:rsidRPr="00A509C8">
        <w:rPr>
          <w:sz w:val="24"/>
          <w:szCs w:val="24"/>
        </w:rPr>
        <w:t xml:space="preserve"> good order, up to date and available for scrutiny at any time;</w:t>
      </w:r>
    </w:p>
    <w:p w14:paraId="3C3D2372" w14:textId="77777777" w:rsidR="00A509C8" w:rsidRPr="00A509C8" w:rsidRDefault="00A509C8" w:rsidP="00B27681">
      <w:pPr>
        <w:spacing w:after="0" w:line="240" w:lineRule="auto"/>
        <w:ind w:left="720" w:hanging="720"/>
        <w:jc w:val="both"/>
        <w:rPr>
          <w:sz w:val="24"/>
          <w:szCs w:val="24"/>
        </w:rPr>
      </w:pPr>
    </w:p>
    <w:p w14:paraId="10859FE3"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t>Current up to date fire safety policy</w:t>
      </w:r>
    </w:p>
    <w:p w14:paraId="71538846"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t>Fire evacuation procedures</w:t>
      </w:r>
    </w:p>
    <w:p w14:paraId="2C9FEA34"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t>Copy of the current fire risk assessments</w:t>
      </w:r>
    </w:p>
    <w:p w14:paraId="3E60A89C" w14:textId="3B6F55BE" w:rsidR="00AD0B9A" w:rsidRPr="0066022E" w:rsidRDefault="00A509C8" w:rsidP="00B27681">
      <w:pPr>
        <w:pStyle w:val="ListParagraph"/>
        <w:numPr>
          <w:ilvl w:val="0"/>
          <w:numId w:val="29"/>
        </w:numPr>
        <w:spacing w:after="0" w:line="240" w:lineRule="auto"/>
        <w:ind w:left="1134"/>
        <w:jc w:val="both"/>
        <w:rPr>
          <w:sz w:val="24"/>
          <w:szCs w:val="24"/>
        </w:rPr>
      </w:pPr>
      <w:r w:rsidRPr="00A509C8">
        <w:rPr>
          <w:sz w:val="24"/>
          <w:szCs w:val="24"/>
        </w:rPr>
        <w:t>Records of all fire trainin</w:t>
      </w:r>
      <w:r w:rsidR="0066022E">
        <w:rPr>
          <w:sz w:val="24"/>
          <w:szCs w:val="24"/>
        </w:rPr>
        <w:t>g</w:t>
      </w:r>
    </w:p>
    <w:p w14:paraId="308DAE67"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t>A record of all fire drills (at least two per year) listing the attendees, evacuation times and any comments</w:t>
      </w:r>
    </w:p>
    <w:p w14:paraId="46686422"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t>Records of weekly tests of fire alarm system/smoke detectors and final fire exit checks</w:t>
      </w:r>
    </w:p>
    <w:p w14:paraId="2DD64777"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t>Record of annual inspection and testing of all firefighting equipment</w:t>
      </w:r>
    </w:p>
    <w:p w14:paraId="10807547"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t>Records of monthly and annual tests of emergency lighting</w:t>
      </w:r>
    </w:p>
    <w:p w14:paraId="2B1FDE7D"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lastRenderedPageBreak/>
        <w:t xml:space="preserve">Records of all scheduled and unscheduled maintenance </w:t>
      </w:r>
      <w:r>
        <w:rPr>
          <w:sz w:val="24"/>
          <w:szCs w:val="24"/>
        </w:rPr>
        <w:t>of fire detection and alarm sys</w:t>
      </w:r>
      <w:r w:rsidRPr="00A509C8">
        <w:rPr>
          <w:sz w:val="24"/>
          <w:szCs w:val="24"/>
        </w:rPr>
        <w:t>tems</w:t>
      </w:r>
    </w:p>
    <w:p w14:paraId="00A73602"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t>Records of inspection, risk assessment and maintenance of workplace and electrical equipment, storage of hazardous substances and other hazards identified with fire safety</w:t>
      </w:r>
    </w:p>
    <w:p w14:paraId="29CFA0FA"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t>Records of any false alarms or unplanned alarm activations and any action taken</w:t>
      </w:r>
    </w:p>
    <w:p w14:paraId="1D5F5DC8"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t>Records of monthly sprinkler valve checks where applicable</w:t>
      </w:r>
    </w:p>
    <w:p w14:paraId="6E9D8128" w14:textId="77777777" w:rsidR="00A509C8" w:rsidRPr="00A509C8" w:rsidRDefault="00A509C8" w:rsidP="00B27681">
      <w:pPr>
        <w:pStyle w:val="ListParagraph"/>
        <w:numPr>
          <w:ilvl w:val="0"/>
          <w:numId w:val="29"/>
        </w:numPr>
        <w:spacing w:after="0" w:line="240" w:lineRule="auto"/>
        <w:ind w:left="1134"/>
        <w:jc w:val="both"/>
        <w:rPr>
          <w:sz w:val="24"/>
          <w:szCs w:val="24"/>
        </w:rPr>
      </w:pPr>
      <w:r w:rsidRPr="00A509C8">
        <w:rPr>
          <w:sz w:val="24"/>
          <w:szCs w:val="24"/>
        </w:rPr>
        <w:t>A plan of the building detailing the fire zones and information such as gas and sprinkler shut-off valves where applicable</w:t>
      </w:r>
      <w:r>
        <w:rPr>
          <w:sz w:val="24"/>
          <w:szCs w:val="24"/>
        </w:rPr>
        <w:t>.</w:t>
      </w:r>
    </w:p>
    <w:p w14:paraId="2B70C645" w14:textId="77777777" w:rsidR="00A509C8" w:rsidRPr="00A509C8" w:rsidRDefault="00A509C8" w:rsidP="00B27681">
      <w:pPr>
        <w:spacing w:after="0" w:line="240" w:lineRule="auto"/>
        <w:jc w:val="both"/>
        <w:rPr>
          <w:sz w:val="24"/>
          <w:szCs w:val="24"/>
        </w:rPr>
      </w:pPr>
    </w:p>
    <w:p w14:paraId="20730223" w14:textId="46EB05A9" w:rsidR="00F45D75" w:rsidRDefault="00B253CD" w:rsidP="00B27681">
      <w:pPr>
        <w:spacing w:after="0" w:line="240" w:lineRule="auto"/>
        <w:ind w:firstLine="142"/>
        <w:jc w:val="both"/>
        <w:rPr>
          <w:b/>
          <w:color w:val="0070C0"/>
          <w:sz w:val="28"/>
          <w:szCs w:val="28"/>
        </w:rPr>
      </w:pPr>
      <w:r>
        <w:rPr>
          <w:b/>
          <w:color w:val="0070C0"/>
          <w:sz w:val="28"/>
          <w:szCs w:val="28"/>
        </w:rPr>
        <w:t>19</w:t>
      </w:r>
      <w:r w:rsidR="00F45D75" w:rsidRPr="00F45D75">
        <w:rPr>
          <w:b/>
          <w:color w:val="0070C0"/>
          <w:sz w:val="28"/>
          <w:szCs w:val="28"/>
        </w:rPr>
        <w:tab/>
        <w:t>Smoking</w:t>
      </w:r>
    </w:p>
    <w:p w14:paraId="7725AD9C" w14:textId="77777777" w:rsidR="00F45D75" w:rsidRDefault="00F45D75" w:rsidP="00B27681">
      <w:pPr>
        <w:spacing w:after="0" w:line="240" w:lineRule="auto"/>
        <w:ind w:firstLine="284"/>
        <w:jc w:val="both"/>
        <w:rPr>
          <w:b/>
          <w:color w:val="0070C0"/>
          <w:sz w:val="28"/>
          <w:szCs w:val="28"/>
        </w:rPr>
      </w:pPr>
    </w:p>
    <w:p w14:paraId="7B824303" w14:textId="09CF68A6" w:rsidR="00F45D75" w:rsidRDefault="00B253CD" w:rsidP="00B27681">
      <w:pPr>
        <w:spacing w:after="0" w:line="240" w:lineRule="auto"/>
        <w:ind w:left="719" w:hanging="577"/>
        <w:jc w:val="both"/>
        <w:rPr>
          <w:sz w:val="24"/>
          <w:szCs w:val="24"/>
        </w:rPr>
      </w:pPr>
      <w:r>
        <w:t>19</w:t>
      </w:r>
      <w:r w:rsidR="00F45D75" w:rsidRPr="00F45D75">
        <w:t>.1</w:t>
      </w:r>
      <w:r w:rsidR="00F45D75" w:rsidRPr="00F45D75">
        <w:tab/>
      </w:r>
      <w:r w:rsidR="00F45D75" w:rsidRPr="00F45D75">
        <w:rPr>
          <w:sz w:val="24"/>
          <w:szCs w:val="24"/>
        </w:rPr>
        <w:t>Smoking is not permitted by staff in buildings where staff work, or in common areas, including external areas of domestic premises owned by the Association. These no smoking zones also apply to tenants.</w:t>
      </w:r>
    </w:p>
    <w:p w14:paraId="4F51C858" w14:textId="77777777" w:rsidR="00F45D75" w:rsidRDefault="00F45D75" w:rsidP="00B27681">
      <w:pPr>
        <w:spacing w:after="0" w:line="240" w:lineRule="auto"/>
        <w:ind w:left="719" w:hanging="435"/>
        <w:jc w:val="both"/>
        <w:rPr>
          <w:sz w:val="24"/>
          <w:szCs w:val="24"/>
        </w:rPr>
      </w:pPr>
    </w:p>
    <w:p w14:paraId="0F7FB45C" w14:textId="533AFCDA" w:rsidR="00F45D75" w:rsidRDefault="00B253CD" w:rsidP="00B27681">
      <w:pPr>
        <w:spacing w:after="0" w:line="240" w:lineRule="auto"/>
        <w:ind w:left="719" w:hanging="577"/>
        <w:jc w:val="both"/>
        <w:rPr>
          <w:b/>
          <w:color w:val="0070C0"/>
          <w:sz w:val="28"/>
          <w:szCs w:val="28"/>
        </w:rPr>
      </w:pPr>
      <w:r>
        <w:rPr>
          <w:b/>
          <w:color w:val="0070C0"/>
          <w:sz w:val="28"/>
          <w:szCs w:val="28"/>
        </w:rPr>
        <w:t>20</w:t>
      </w:r>
      <w:r w:rsidR="00F45D75" w:rsidRPr="00F45D75">
        <w:rPr>
          <w:b/>
          <w:color w:val="0070C0"/>
          <w:sz w:val="28"/>
          <w:szCs w:val="28"/>
        </w:rPr>
        <w:tab/>
        <w:t>Wilful Fire raising</w:t>
      </w:r>
    </w:p>
    <w:p w14:paraId="3136DF7A" w14:textId="77777777" w:rsidR="00F45D75" w:rsidRDefault="00F45D75" w:rsidP="00B27681">
      <w:pPr>
        <w:spacing w:after="0" w:line="240" w:lineRule="auto"/>
        <w:ind w:left="719" w:hanging="435"/>
        <w:jc w:val="both"/>
        <w:rPr>
          <w:b/>
          <w:color w:val="0070C0"/>
          <w:sz w:val="28"/>
          <w:szCs w:val="28"/>
        </w:rPr>
      </w:pPr>
    </w:p>
    <w:p w14:paraId="21280BB0" w14:textId="41BD8A5E" w:rsidR="00F45D75" w:rsidRDefault="00B253CD" w:rsidP="00B27681">
      <w:pPr>
        <w:spacing w:after="0" w:line="240" w:lineRule="auto"/>
        <w:ind w:left="719" w:hanging="577"/>
        <w:jc w:val="both"/>
        <w:rPr>
          <w:sz w:val="24"/>
          <w:szCs w:val="24"/>
        </w:rPr>
      </w:pPr>
      <w:r>
        <w:rPr>
          <w:sz w:val="24"/>
          <w:szCs w:val="24"/>
        </w:rPr>
        <w:t>20</w:t>
      </w:r>
      <w:r w:rsidR="00F45D75">
        <w:rPr>
          <w:sz w:val="24"/>
          <w:szCs w:val="24"/>
        </w:rPr>
        <w:t>.1</w:t>
      </w:r>
      <w:r w:rsidR="00F45D75">
        <w:rPr>
          <w:sz w:val="24"/>
          <w:szCs w:val="24"/>
        </w:rPr>
        <w:tab/>
      </w:r>
      <w:r w:rsidR="00F45D75" w:rsidRPr="00F45D75">
        <w:rPr>
          <w:sz w:val="24"/>
          <w:szCs w:val="24"/>
        </w:rPr>
        <w:t>To prevent wilful fire-raising in the</w:t>
      </w:r>
      <w:r w:rsidR="00F45D75">
        <w:rPr>
          <w:sz w:val="24"/>
          <w:szCs w:val="24"/>
        </w:rPr>
        <w:t xml:space="preserve"> relevant</w:t>
      </w:r>
      <w:r w:rsidR="00F45D75" w:rsidRPr="00F45D75">
        <w:rPr>
          <w:sz w:val="24"/>
          <w:szCs w:val="24"/>
        </w:rPr>
        <w:t xml:space="preserve"> properties that </w:t>
      </w:r>
      <w:proofErr w:type="spellStart"/>
      <w:r w:rsidR="00F45D75">
        <w:rPr>
          <w:sz w:val="24"/>
          <w:szCs w:val="24"/>
        </w:rPr>
        <w:t>Elderpark</w:t>
      </w:r>
      <w:proofErr w:type="spellEnd"/>
      <w:r w:rsidR="00F45D75">
        <w:rPr>
          <w:sz w:val="24"/>
          <w:szCs w:val="24"/>
        </w:rPr>
        <w:t xml:space="preserve"> Housing</w:t>
      </w:r>
      <w:r w:rsidR="00F45D75" w:rsidRPr="00F45D75">
        <w:rPr>
          <w:sz w:val="24"/>
          <w:szCs w:val="24"/>
        </w:rPr>
        <w:t xml:space="preserve"> are dire</w:t>
      </w:r>
      <w:r w:rsidR="00F45D75">
        <w:rPr>
          <w:sz w:val="24"/>
          <w:szCs w:val="24"/>
        </w:rPr>
        <w:t>ctly responsible for, the organ</w:t>
      </w:r>
      <w:r w:rsidR="00F45D75" w:rsidRPr="00F45D75">
        <w:rPr>
          <w:sz w:val="24"/>
          <w:szCs w:val="24"/>
        </w:rPr>
        <w:t>isation will, following a risk assessment, put in place measures such as secure boundaries, security lighting, intruder alarms, or controlled access to ensure that only authorised people enter the premises.</w:t>
      </w:r>
    </w:p>
    <w:p w14:paraId="1855138A" w14:textId="77777777" w:rsidR="00F45D75" w:rsidRDefault="00F45D75" w:rsidP="00B27681">
      <w:pPr>
        <w:spacing w:after="0" w:line="240" w:lineRule="auto"/>
        <w:ind w:left="719" w:hanging="435"/>
        <w:jc w:val="both"/>
        <w:rPr>
          <w:sz w:val="24"/>
          <w:szCs w:val="24"/>
        </w:rPr>
      </w:pPr>
    </w:p>
    <w:p w14:paraId="12DB5C3E" w14:textId="039D377F" w:rsidR="001D28B3" w:rsidRDefault="00B253CD" w:rsidP="00B27681">
      <w:pPr>
        <w:spacing w:after="0" w:line="240" w:lineRule="auto"/>
        <w:ind w:left="719" w:hanging="577"/>
        <w:jc w:val="both"/>
        <w:rPr>
          <w:sz w:val="24"/>
          <w:szCs w:val="24"/>
        </w:rPr>
      </w:pPr>
      <w:r>
        <w:rPr>
          <w:sz w:val="24"/>
          <w:szCs w:val="24"/>
        </w:rPr>
        <w:t>20</w:t>
      </w:r>
      <w:r w:rsidR="00F45D75">
        <w:rPr>
          <w:sz w:val="24"/>
          <w:szCs w:val="24"/>
        </w:rPr>
        <w:t>.2</w:t>
      </w:r>
      <w:r w:rsidR="00F45D75">
        <w:rPr>
          <w:sz w:val="24"/>
          <w:szCs w:val="24"/>
        </w:rPr>
        <w:tab/>
      </w:r>
      <w:r w:rsidR="00F45D75">
        <w:rPr>
          <w:sz w:val="24"/>
          <w:szCs w:val="24"/>
        </w:rPr>
        <w:tab/>
        <w:t xml:space="preserve">To mitigate the risk of accidental fires, </w:t>
      </w:r>
      <w:r w:rsidR="00F45D75" w:rsidRPr="00F45D75">
        <w:rPr>
          <w:sz w:val="24"/>
          <w:szCs w:val="24"/>
        </w:rPr>
        <w:t xml:space="preserve">combustible materials must not be stacked up against the building or left in stairwells: for example, furniture, bedding, paper, packaging, or wood. </w:t>
      </w:r>
    </w:p>
    <w:p w14:paraId="7AE99BFF" w14:textId="41706BFB" w:rsidR="00D4361A" w:rsidRDefault="00D4361A" w:rsidP="00B27681">
      <w:pPr>
        <w:spacing w:after="0" w:line="240" w:lineRule="auto"/>
        <w:ind w:left="719" w:hanging="435"/>
        <w:jc w:val="both"/>
        <w:rPr>
          <w:sz w:val="24"/>
          <w:szCs w:val="24"/>
        </w:rPr>
      </w:pPr>
    </w:p>
    <w:p w14:paraId="1D101AB7" w14:textId="6ECD5C4E" w:rsidR="00F45D75" w:rsidRDefault="006D27EC" w:rsidP="00B27681">
      <w:pPr>
        <w:spacing w:after="0" w:line="240" w:lineRule="auto"/>
        <w:ind w:left="719" w:hanging="577"/>
        <w:jc w:val="both"/>
        <w:rPr>
          <w:b/>
          <w:color w:val="0070C0"/>
          <w:sz w:val="28"/>
          <w:szCs w:val="28"/>
        </w:rPr>
      </w:pPr>
      <w:r>
        <w:rPr>
          <w:b/>
          <w:color w:val="0070C0"/>
          <w:sz w:val="28"/>
          <w:szCs w:val="28"/>
        </w:rPr>
        <w:t>2</w:t>
      </w:r>
      <w:r w:rsidR="00B253CD">
        <w:rPr>
          <w:b/>
          <w:color w:val="0070C0"/>
          <w:sz w:val="28"/>
          <w:szCs w:val="28"/>
        </w:rPr>
        <w:t>1</w:t>
      </w:r>
      <w:r w:rsidR="00F45D75" w:rsidRPr="00F45D75">
        <w:rPr>
          <w:b/>
          <w:color w:val="0070C0"/>
          <w:sz w:val="28"/>
          <w:szCs w:val="28"/>
        </w:rPr>
        <w:tab/>
        <w:t>Electrical Safety</w:t>
      </w:r>
    </w:p>
    <w:p w14:paraId="0DDD9BC6" w14:textId="77777777" w:rsidR="00F45D75" w:rsidRDefault="00F45D75" w:rsidP="00B27681">
      <w:pPr>
        <w:spacing w:after="0" w:line="240" w:lineRule="auto"/>
        <w:ind w:left="719" w:hanging="435"/>
        <w:jc w:val="both"/>
        <w:rPr>
          <w:b/>
          <w:color w:val="0070C0"/>
          <w:sz w:val="28"/>
          <w:szCs w:val="28"/>
        </w:rPr>
      </w:pPr>
    </w:p>
    <w:p w14:paraId="09ADC4BD" w14:textId="0E1E6E93" w:rsidR="00F45D75" w:rsidRDefault="00B253CD" w:rsidP="00B27681">
      <w:pPr>
        <w:spacing w:after="0" w:line="240" w:lineRule="auto"/>
        <w:ind w:left="719" w:hanging="577"/>
        <w:jc w:val="both"/>
        <w:rPr>
          <w:sz w:val="24"/>
          <w:szCs w:val="24"/>
        </w:rPr>
      </w:pPr>
      <w:r>
        <w:rPr>
          <w:sz w:val="24"/>
          <w:szCs w:val="24"/>
        </w:rPr>
        <w:t>21</w:t>
      </w:r>
      <w:r w:rsidR="00333A43">
        <w:rPr>
          <w:sz w:val="24"/>
          <w:szCs w:val="24"/>
        </w:rPr>
        <w:t>.1</w:t>
      </w:r>
      <w:r w:rsidR="00F45D75">
        <w:rPr>
          <w:sz w:val="24"/>
          <w:szCs w:val="24"/>
        </w:rPr>
        <w:tab/>
      </w:r>
      <w:r w:rsidR="00F45D75" w:rsidRPr="00F45D75">
        <w:rPr>
          <w:sz w:val="24"/>
          <w:szCs w:val="24"/>
        </w:rPr>
        <w:t xml:space="preserve">Electricity continues to be the most significant cause of fires. Much can be done to prevent fires of electrical origin simply by good maintenance and routine inspection of equipment. Where </w:t>
      </w:r>
      <w:proofErr w:type="spellStart"/>
      <w:r w:rsidR="00F45D75">
        <w:rPr>
          <w:sz w:val="24"/>
          <w:szCs w:val="24"/>
        </w:rPr>
        <w:t>Elderpark</w:t>
      </w:r>
      <w:proofErr w:type="spellEnd"/>
      <w:r w:rsidR="00F45D75">
        <w:rPr>
          <w:sz w:val="24"/>
          <w:szCs w:val="24"/>
        </w:rPr>
        <w:t xml:space="preserve"> Housing</w:t>
      </w:r>
      <w:r w:rsidR="00F45D75" w:rsidRPr="00F45D75">
        <w:rPr>
          <w:sz w:val="24"/>
          <w:szCs w:val="24"/>
        </w:rPr>
        <w:t xml:space="preserve"> has direct responsibility, we will:</w:t>
      </w:r>
    </w:p>
    <w:p w14:paraId="6A6136E9" w14:textId="77777777" w:rsidR="00F45D75" w:rsidRPr="00F45D75" w:rsidRDefault="00F45D75" w:rsidP="00B27681">
      <w:pPr>
        <w:spacing w:after="0" w:line="240" w:lineRule="auto"/>
        <w:ind w:left="719" w:hanging="577"/>
        <w:jc w:val="both"/>
        <w:rPr>
          <w:sz w:val="24"/>
          <w:szCs w:val="24"/>
        </w:rPr>
      </w:pPr>
    </w:p>
    <w:p w14:paraId="2E8487F3" w14:textId="2F9838BD" w:rsidR="00F45D75" w:rsidRPr="00F45D75" w:rsidRDefault="005F18ED" w:rsidP="00B27681">
      <w:pPr>
        <w:pStyle w:val="ListParagraph"/>
        <w:numPr>
          <w:ilvl w:val="0"/>
          <w:numId w:val="28"/>
        </w:numPr>
        <w:spacing w:after="0" w:line="240" w:lineRule="auto"/>
        <w:jc w:val="both"/>
        <w:rPr>
          <w:sz w:val="24"/>
          <w:szCs w:val="24"/>
        </w:rPr>
      </w:pPr>
      <w:r>
        <w:rPr>
          <w:sz w:val="24"/>
          <w:szCs w:val="24"/>
        </w:rPr>
        <w:t>A</w:t>
      </w:r>
      <w:r w:rsidR="00F45D75" w:rsidRPr="00F45D75">
        <w:rPr>
          <w:sz w:val="24"/>
          <w:szCs w:val="24"/>
        </w:rPr>
        <w:t>rrange for testing and inspection of the fixed electrical i</w:t>
      </w:r>
      <w:r w:rsidR="00093240">
        <w:rPr>
          <w:sz w:val="24"/>
          <w:szCs w:val="24"/>
        </w:rPr>
        <w:t>nstallations and portable appli</w:t>
      </w:r>
      <w:r w:rsidR="00F45D75" w:rsidRPr="00F45D75">
        <w:rPr>
          <w:sz w:val="24"/>
          <w:szCs w:val="24"/>
        </w:rPr>
        <w:t>ances in accordance with the current edition of the Institution of Electrical Engineers' Regulations for Electrical Installations</w:t>
      </w:r>
    </w:p>
    <w:p w14:paraId="78D47D11" w14:textId="3FD43874" w:rsidR="00B83B84" w:rsidRPr="0066022E" w:rsidRDefault="005F18ED" w:rsidP="00B27681">
      <w:pPr>
        <w:pStyle w:val="ListParagraph"/>
        <w:numPr>
          <w:ilvl w:val="0"/>
          <w:numId w:val="28"/>
        </w:numPr>
        <w:spacing w:after="0" w:line="240" w:lineRule="auto"/>
        <w:jc w:val="both"/>
        <w:rPr>
          <w:sz w:val="24"/>
          <w:szCs w:val="24"/>
        </w:rPr>
      </w:pPr>
      <w:r>
        <w:rPr>
          <w:sz w:val="24"/>
          <w:szCs w:val="24"/>
        </w:rPr>
        <w:t>T</w:t>
      </w:r>
      <w:r w:rsidR="00F45D75" w:rsidRPr="00F45D75">
        <w:rPr>
          <w:sz w:val="24"/>
          <w:szCs w:val="24"/>
        </w:rPr>
        <w:t>ake appropriate precautions to reduce the risk of ignition by electrical equipment or other sources of ignition in any areas where combustible dust, flammable liquids or flammable gases are used or stored</w:t>
      </w:r>
    </w:p>
    <w:p w14:paraId="60863D90" w14:textId="77777777" w:rsidR="00F45D75" w:rsidRPr="00F45D75" w:rsidRDefault="00093240" w:rsidP="00B27681">
      <w:pPr>
        <w:pStyle w:val="ListParagraph"/>
        <w:numPr>
          <w:ilvl w:val="0"/>
          <w:numId w:val="28"/>
        </w:numPr>
        <w:spacing w:after="0" w:line="240" w:lineRule="auto"/>
        <w:jc w:val="both"/>
        <w:rPr>
          <w:sz w:val="24"/>
          <w:szCs w:val="24"/>
        </w:rPr>
      </w:pPr>
      <w:r>
        <w:rPr>
          <w:sz w:val="24"/>
          <w:szCs w:val="24"/>
        </w:rPr>
        <w:t>Carry out Housekeeping surveys on the relevant</w:t>
      </w:r>
      <w:r w:rsidR="00F45D75" w:rsidRPr="00F45D75">
        <w:rPr>
          <w:sz w:val="24"/>
          <w:szCs w:val="24"/>
        </w:rPr>
        <w:t xml:space="preserve"> premises monthly, which</w:t>
      </w:r>
      <w:r>
        <w:rPr>
          <w:sz w:val="24"/>
          <w:szCs w:val="24"/>
        </w:rPr>
        <w:t xml:space="preserve"> will</w:t>
      </w:r>
      <w:r w:rsidR="00F45D75" w:rsidRPr="00F45D75">
        <w:rPr>
          <w:sz w:val="24"/>
          <w:szCs w:val="24"/>
        </w:rPr>
        <w:t xml:space="preserve"> include visually checking electrical equipment</w:t>
      </w:r>
      <w:r>
        <w:rPr>
          <w:sz w:val="24"/>
          <w:szCs w:val="24"/>
        </w:rPr>
        <w:t xml:space="preserve">, ensuring that </w:t>
      </w:r>
      <w:r w:rsidR="00F45D75" w:rsidRPr="00F45D75">
        <w:rPr>
          <w:sz w:val="24"/>
          <w:szCs w:val="24"/>
        </w:rPr>
        <w:t xml:space="preserve"> Electrical extension leads will not be daisy-</w:t>
      </w:r>
      <w:r w:rsidRPr="00093240">
        <w:t xml:space="preserve"> </w:t>
      </w:r>
      <w:r w:rsidRPr="00093240">
        <w:rPr>
          <w:sz w:val="24"/>
          <w:szCs w:val="24"/>
        </w:rPr>
        <w:t>chained (linked) together or overloaded.</w:t>
      </w:r>
    </w:p>
    <w:p w14:paraId="7DAD3E6D" w14:textId="385DB8EF" w:rsidR="00F45D75" w:rsidRPr="00F45D75" w:rsidRDefault="00F45D75" w:rsidP="00D4361A">
      <w:pPr>
        <w:spacing w:after="0" w:line="240" w:lineRule="auto"/>
        <w:jc w:val="both"/>
        <w:rPr>
          <w:sz w:val="24"/>
          <w:szCs w:val="24"/>
        </w:rPr>
      </w:pPr>
    </w:p>
    <w:p w14:paraId="7A40DF05" w14:textId="048AF3D0" w:rsidR="00DD0FEF" w:rsidRPr="00DD0FEF" w:rsidRDefault="00B253CD" w:rsidP="00B27681">
      <w:pPr>
        <w:spacing w:after="0" w:line="240" w:lineRule="auto"/>
        <w:ind w:left="851" w:hanging="709"/>
        <w:jc w:val="both"/>
        <w:rPr>
          <w:b/>
          <w:color w:val="0070C0"/>
          <w:sz w:val="28"/>
          <w:szCs w:val="28"/>
        </w:rPr>
      </w:pPr>
      <w:r>
        <w:rPr>
          <w:b/>
          <w:color w:val="0070C0"/>
          <w:sz w:val="28"/>
          <w:szCs w:val="28"/>
        </w:rPr>
        <w:t>22</w:t>
      </w:r>
      <w:r w:rsidR="00DD0FEF" w:rsidRPr="00DD0FEF">
        <w:rPr>
          <w:b/>
          <w:color w:val="0070C0"/>
          <w:sz w:val="28"/>
          <w:szCs w:val="28"/>
        </w:rPr>
        <w:tab/>
        <w:t>Monitoring the Policy</w:t>
      </w:r>
    </w:p>
    <w:p w14:paraId="25B8B3BC" w14:textId="77777777" w:rsidR="00DD0FEF" w:rsidRDefault="00DD0FEF" w:rsidP="00B27681">
      <w:pPr>
        <w:spacing w:after="0" w:line="240" w:lineRule="auto"/>
        <w:ind w:left="851" w:hanging="709"/>
        <w:jc w:val="both"/>
        <w:rPr>
          <w:sz w:val="24"/>
          <w:szCs w:val="24"/>
        </w:rPr>
      </w:pPr>
    </w:p>
    <w:p w14:paraId="39D402F2" w14:textId="38EC7EC6" w:rsidR="001D28B3" w:rsidRDefault="00B253CD" w:rsidP="00B27681">
      <w:pPr>
        <w:spacing w:after="0" w:line="240" w:lineRule="auto"/>
        <w:ind w:left="851" w:hanging="709"/>
        <w:jc w:val="both"/>
        <w:rPr>
          <w:sz w:val="24"/>
          <w:szCs w:val="24"/>
        </w:rPr>
      </w:pPr>
      <w:r>
        <w:rPr>
          <w:sz w:val="24"/>
          <w:szCs w:val="24"/>
        </w:rPr>
        <w:lastRenderedPageBreak/>
        <w:t>22</w:t>
      </w:r>
      <w:r w:rsidR="006E526C">
        <w:rPr>
          <w:sz w:val="24"/>
          <w:szCs w:val="24"/>
        </w:rPr>
        <w:t>.1</w:t>
      </w:r>
      <w:r w:rsidR="001A5A47">
        <w:rPr>
          <w:sz w:val="24"/>
          <w:szCs w:val="24"/>
        </w:rPr>
        <w:tab/>
        <w:t xml:space="preserve">The </w:t>
      </w:r>
      <w:r w:rsidR="001A5A47" w:rsidRPr="001A5A47">
        <w:rPr>
          <w:sz w:val="24"/>
          <w:szCs w:val="24"/>
        </w:rPr>
        <w:t>Management Committee will receive regular updates on the implementation of the Fire Safety Policy and any Fire Safety Reviews so that they can have assurance that it is operating effectively.</w:t>
      </w:r>
    </w:p>
    <w:p w14:paraId="1581DAFA" w14:textId="77777777" w:rsidR="006E526C" w:rsidRDefault="006E526C" w:rsidP="00B27681">
      <w:pPr>
        <w:spacing w:after="0" w:line="240" w:lineRule="auto"/>
        <w:ind w:left="851" w:hanging="567"/>
        <w:jc w:val="both"/>
        <w:rPr>
          <w:sz w:val="24"/>
          <w:szCs w:val="24"/>
        </w:rPr>
      </w:pPr>
    </w:p>
    <w:p w14:paraId="31BA733A" w14:textId="25F3860F" w:rsidR="006E526C" w:rsidRDefault="00B253CD" w:rsidP="00B27681">
      <w:pPr>
        <w:spacing w:after="0" w:line="240" w:lineRule="auto"/>
        <w:ind w:left="851" w:hanging="709"/>
        <w:jc w:val="both"/>
        <w:rPr>
          <w:sz w:val="24"/>
          <w:szCs w:val="24"/>
        </w:rPr>
      </w:pPr>
      <w:r>
        <w:rPr>
          <w:sz w:val="24"/>
          <w:szCs w:val="24"/>
        </w:rPr>
        <w:t>22</w:t>
      </w:r>
      <w:r w:rsidR="006E526C">
        <w:rPr>
          <w:sz w:val="24"/>
          <w:szCs w:val="24"/>
        </w:rPr>
        <w:t>.2</w:t>
      </w:r>
      <w:r w:rsidR="006E526C">
        <w:rPr>
          <w:sz w:val="24"/>
          <w:szCs w:val="24"/>
        </w:rPr>
        <w:tab/>
        <w:t xml:space="preserve">Performance and compliance shall be reported by the Governance and Compliance Manager at Monthly Management Committee meetings and shall include </w:t>
      </w:r>
      <w:r w:rsidR="006E526C" w:rsidRPr="006E526C">
        <w:rPr>
          <w:sz w:val="24"/>
          <w:szCs w:val="24"/>
        </w:rPr>
        <w:t xml:space="preserve">tests </w:t>
      </w:r>
      <w:r w:rsidR="006E526C">
        <w:rPr>
          <w:sz w:val="24"/>
          <w:szCs w:val="24"/>
        </w:rPr>
        <w:t xml:space="preserve">carried out </w:t>
      </w:r>
      <w:r w:rsidR="006E526C" w:rsidRPr="006E526C">
        <w:rPr>
          <w:sz w:val="24"/>
          <w:szCs w:val="24"/>
        </w:rPr>
        <w:t>at the relevant periods for each test.</w:t>
      </w:r>
    </w:p>
    <w:p w14:paraId="58E339B5" w14:textId="77777777" w:rsidR="006E526C" w:rsidRDefault="006E526C" w:rsidP="00B27681">
      <w:pPr>
        <w:spacing w:after="0" w:line="240" w:lineRule="auto"/>
        <w:ind w:left="851" w:firstLine="3"/>
        <w:jc w:val="both"/>
        <w:rPr>
          <w:sz w:val="24"/>
          <w:szCs w:val="24"/>
        </w:rPr>
      </w:pPr>
    </w:p>
    <w:p w14:paraId="2029B317" w14:textId="77777777" w:rsidR="006E526C" w:rsidRPr="006E526C" w:rsidRDefault="006E526C" w:rsidP="00B27681">
      <w:pPr>
        <w:pStyle w:val="ListParagraph"/>
        <w:numPr>
          <w:ilvl w:val="1"/>
          <w:numId w:val="21"/>
        </w:numPr>
        <w:spacing w:after="0" w:line="240" w:lineRule="auto"/>
        <w:ind w:left="1276"/>
        <w:jc w:val="both"/>
        <w:rPr>
          <w:sz w:val="24"/>
          <w:szCs w:val="24"/>
        </w:rPr>
      </w:pPr>
      <w:r w:rsidRPr="006E526C">
        <w:rPr>
          <w:sz w:val="24"/>
          <w:szCs w:val="24"/>
        </w:rPr>
        <w:t>Confirmation of tests being carried out for fire alarm</w:t>
      </w:r>
    </w:p>
    <w:p w14:paraId="7AC84721" w14:textId="4A05AF24" w:rsidR="006E526C" w:rsidRPr="006E526C" w:rsidRDefault="00D45BD2" w:rsidP="00B27681">
      <w:pPr>
        <w:pStyle w:val="ListParagraph"/>
        <w:numPr>
          <w:ilvl w:val="1"/>
          <w:numId w:val="21"/>
        </w:numPr>
        <w:spacing w:after="0" w:line="240" w:lineRule="auto"/>
        <w:ind w:left="1276"/>
        <w:jc w:val="both"/>
        <w:rPr>
          <w:sz w:val="24"/>
          <w:szCs w:val="24"/>
        </w:rPr>
      </w:pPr>
      <w:r>
        <w:rPr>
          <w:sz w:val="24"/>
          <w:szCs w:val="24"/>
        </w:rPr>
        <w:t>I</w:t>
      </w:r>
      <w:r w:rsidR="006E526C" w:rsidRPr="006E526C">
        <w:rPr>
          <w:sz w:val="24"/>
          <w:szCs w:val="24"/>
        </w:rPr>
        <w:t xml:space="preserve">ntruder alarm, </w:t>
      </w:r>
    </w:p>
    <w:p w14:paraId="705DABA8" w14:textId="4B13D540" w:rsidR="006E526C" w:rsidRPr="006E526C" w:rsidRDefault="00D45BD2" w:rsidP="00B27681">
      <w:pPr>
        <w:pStyle w:val="ListParagraph"/>
        <w:numPr>
          <w:ilvl w:val="1"/>
          <w:numId w:val="21"/>
        </w:numPr>
        <w:spacing w:after="0" w:line="240" w:lineRule="auto"/>
        <w:ind w:left="1276"/>
        <w:jc w:val="both"/>
        <w:rPr>
          <w:sz w:val="24"/>
          <w:szCs w:val="24"/>
        </w:rPr>
      </w:pPr>
      <w:r>
        <w:rPr>
          <w:sz w:val="24"/>
          <w:szCs w:val="24"/>
        </w:rPr>
        <w:t>F</w:t>
      </w:r>
      <w:r w:rsidR="006E526C" w:rsidRPr="006E526C">
        <w:rPr>
          <w:sz w:val="24"/>
          <w:szCs w:val="24"/>
        </w:rPr>
        <w:t xml:space="preserve">irefighting equipment, </w:t>
      </w:r>
    </w:p>
    <w:p w14:paraId="548F30CF" w14:textId="689CBE2B" w:rsidR="006E526C" w:rsidRPr="006E526C" w:rsidRDefault="00D45BD2" w:rsidP="00B27681">
      <w:pPr>
        <w:pStyle w:val="ListParagraph"/>
        <w:numPr>
          <w:ilvl w:val="1"/>
          <w:numId w:val="21"/>
        </w:numPr>
        <w:spacing w:after="0" w:line="240" w:lineRule="auto"/>
        <w:ind w:left="1276"/>
        <w:jc w:val="both"/>
        <w:rPr>
          <w:sz w:val="24"/>
          <w:szCs w:val="24"/>
        </w:rPr>
      </w:pPr>
      <w:r>
        <w:rPr>
          <w:sz w:val="24"/>
          <w:szCs w:val="24"/>
        </w:rPr>
        <w:t>S</w:t>
      </w:r>
      <w:r w:rsidR="006E526C" w:rsidRPr="006E526C">
        <w:rPr>
          <w:sz w:val="24"/>
          <w:szCs w:val="24"/>
        </w:rPr>
        <w:t>moke and heat detection</w:t>
      </w:r>
    </w:p>
    <w:p w14:paraId="14505AE1" w14:textId="505EA7C3" w:rsidR="006E526C" w:rsidRDefault="00D45BD2" w:rsidP="00B27681">
      <w:pPr>
        <w:pStyle w:val="ListParagraph"/>
        <w:numPr>
          <w:ilvl w:val="1"/>
          <w:numId w:val="21"/>
        </w:numPr>
        <w:spacing w:after="0" w:line="240" w:lineRule="auto"/>
        <w:ind w:left="1276"/>
        <w:jc w:val="both"/>
        <w:rPr>
          <w:sz w:val="24"/>
          <w:szCs w:val="24"/>
        </w:rPr>
      </w:pPr>
      <w:r>
        <w:rPr>
          <w:sz w:val="24"/>
          <w:szCs w:val="24"/>
        </w:rPr>
        <w:t>E</w:t>
      </w:r>
      <w:r w:rsidR="006E526C" w:rsidRPr="006E526C">
        <w:rPr>
          <w:sz w:val="24"/>
          <w:szCs w:val="24"/>
        </w:rPr>
        <w:t xml:space="preserve">mergency lighting </w:t>
      </w:r>
    </w:p>
    <w:p w14:paraId="23A40C73" w14:textId="77777777" w:rsidR="00B83B84" w:rsidRDefault="00B83B84" w:rsidP="00B27681">
      <w:pPr>
        <w:pStyle w:val="ListParagraph"/>
        <w:spacing w:after="0" w:line="240" w:lineRule="auto"/>
        <w:ind w:left="1276"/>
        <w:jc w:val="both"/>
        <w:rPr>
          <w:sz w:val="24"/>
          <w:szCs w:val="24"/>
        </w:rPr>
      </w:pPr>
    </w:p>
    <w:p w14:paraId="69BB2FDE" w14:textId="530F0F4B" w:rsidR="006E526C" w:rsidRDefault="00B253CD" w:rsidP="00B27681">
      <w:pPr>
        <w:spacing w:after="0" w:line="240" w:lineRule="auto"/>
        <w:ind w:left="719" w:hanging="577"/>
        <w:jc w:val="both"/>
        <w:rPr>
          <w:sz w:val="24"/>
          <w:szCs w:val="24"/>
        </w:rPr>
      </w:pPr>
      <w:r>
        <w:rPr>
          <w:sz w:val="24"/>
          <w:szCs w:val="24"/>
        </w:rPr>
        <w:t>22</w:t>
      </w:r>
      <w:r w:rsidR="006E526C">
        <w:rPr>
          <w:sz w:val="24"/>
          <w:szCs w:val="24"/>
        </w:rPr>
        <w:t>.3</w:t>
      </w:r>
      <w:r w:rsidR="006E526C">
        <w:rPr>
          <w:sz w:val="24"/>
          <w:szCs w:val="24"/>
        </w:rPr>
        <w:tab/>
        <w:t>LD2 (Smoke, Heat and CO upgrades)  and EICR compliance (Electrical Installation Condition Reporting</w:t>
      </w:r>
      <w:r w:rsidR="00BB17CE">
        <w:rPr>
          <w:sz w:val="24"/>
          <w:szCs w:val="24"/>
        </w:rPr>
        <w:t>, shall be reported to both the Management Committee and the Housing &amp; maintenance Services Sub Committees and shall record the following</w:t>
      </w:r>
    </w:p>
    <w:p w14:paraId="4D285873" w14:textId="77777777" w:rsidR="00BB17CE" w:rsidRDefault="00BB17CE" w:rsidP="00B27681">
      <w:pPr>
        <w:spacing w:after="0" w:line="240" w:lineRule="auto"/>
        <w:ind w:left="719" w:hanging="435"/>
        <w:jc w:val="both"/>
        <w:rPr>
          <w:sz w:val="24"/>
          <w:szCs w:val="24"/>
        </w:rPr>
      </w:pPr>
    </w:p>
    <w:p w14:paraId="1FD616D6" w14:textId="77777777" w:rsidR="00BB17CE" w:rsidRPr="00BB17CE" w:rsidRDefault="00BB17CE" w:rsidP="00B27681">
      <w:pPr>
        <w:pStyle w:val="ListParagraph"/>
        <w:numPr>
          <w:ilvl w:val="0"/>
          <w:numId w:val="22"/>
        </w:numPr>
        <w:spacing w:after="0" w:line="240" w:lineRule="auto"/>
        <w:ind w:left="1134"/>
        <w:jc w:val="both"/>
        <w:rPr>
          <w:sz w:val="24"/>
          <w:szCs w:val="24"/>
        </w:rPr>
      </w:pPr>
      <w:r w:rsidRPr="00BB17CE">
        <w:rPr>
          <w:sz w:val="24"/>
          <w:szCs w:val="24"/>
        </w:rPr>
        <w:t>Number completed</w:t>
      </w:r>
    </w:p>
    <w:p w14:paraId="7336C829" w14:textId="77777777" w:rsidR="00BB17CE" w:rsidRPr="00BB17CE" w:rsidRDefault="00BB17CE" w:rsidP="00B27681">
      <w:pPr>
        <w:pStyle w:val="ListParagraph"/>
        <w:numPr>
          <w:ilvl w:val="0"/>
          <w:numId w:val="22"/>
        </w:numPr>
        <w:spacing w:after="0" w:line="240" w:lineRule="auto"/>
        <w:ind w:left="1134"/>
        <w:jc w:val="both"/>
        <w:rPr>
          <w:sz w:val="24"/>
          <w:szCs w:val="24"/>
        </w:rPr>
      </w:pPr>
      <w:r w:rsidRPr="00BB17CE">
        <w:rPr>
          <w:sz w:val="24"/>
          <w:szCs w:val="24"/>
        </w:rPr>
        <w:t>Number outstanding</w:t>
      </w:r>
    </w:p>
    <w:p w14:paraId="17A9C47C" w14:textId="77777777" w:rsidR="00BB17CE" w:rsidRPr="00BB17CE" w:rsidRDefault="00BB17CE" w:rsidP="00B27681">
      <w:pPr>
        <w:pStyle w:val="ListParagraph"/>
        <w:numPr>
          <w:ilvl w:val="0"/>
          <w:numId w:val="22"/>
        </w:numPr>
        <w:spacing w:after="0" w:line="240" w:lineRule="auto"/>
        <w:ind w:left="1134"/>
        <w:jc w:val="both"/>
        <w:rPr>
          <w:sz w:val="24"/>
          <w:szCs w:val="24"/>
        </w:rPr>
      </w:pPr>
      <w:r w:rsidRPr="00BB17CE">
        <w:rPr>
          <w:sz w:val="24"/>
          <w:szCs w:val="24"/>
        </w:rPr>
        <w:t>Steps taken to ensure compliance.</w:t>
      </w:r>
    </w:p>
    <w:p w14:paraId="66E378A0" w14:textId="77777777" w:rsidR="006E526C" w:rsidRDefault="006E526C" w:rsidP="00B27681">
      <w:pPr>
        <w:spacing w:after="0" w:line="240" w:lineRule="auto"/>
        <w:ind w:left="851" w:hanging="567"/>
        <w:jc w:val="both"/>
        <w:rPr>
          <w:sz w:val="24"/>
          <w:szCs w:val="24"/>
        </w:rPr>
      </w:pPr>
    </w:p>
    <w:p w14:paraId="3F977914" w14:textId="2AAECF2D" w:rsidR="001D28B3" w:rsidRDefault="006D27EC" w:rsidP="00B27681">
      <w:pPr>
        <w:spacing w:after="0" w:line="240" w:lineRule="auto"/>
        <w:ind w:left="851" w:hanging="709"/>
        <w:jc w:val="both"/>
        <w:rPr>
          <w:b/>
          <w:color w:val="0070C0"/>
          <w:sz w:val="28"/>
          <w:szCs w:val="28"/>
        </w:rPr>
      </w:pPr>
      <w:r>
        <w:rPr>
          <w:b/>
          <w:color w:val="0070C0"/>
          <w:sz w:val="28"/>
          <w:szCs w:val="28"/>
        </w:rPr>
        <w:t>2</w:t>
      </w:r>
      <w:r w:rsidR="00B253CD">
        <w:rPr>
          <w:b/>
          <w:color w:val="0070C0"/>
          <w:sz w:val="28"/>
          <w:szCs w:val="28"/>
        </w:rPr>
        <w:t>3</w:t>
      </w:r>
      <w:r w:rsidR="00BB17CE">
        <w:rPr>
          <w:b/>
          <w:color w:val="0070C0"/>
          <w:sz w:val="28"/>
          <w:szCs w:val="28"/>
        </w:rPr>
        <w:tab/>
      </w:r>
      <w:r w:rsidR="00BB17CE" w:rsidRPr="00BB17CE">
        <w:rPr>
          <w:b/>
          <w:color w:val="0070C0"/>
          <w:sz w:val="28"/>
          <w:szCs w:val="28"/>
        </w:rPr>
        <w:t>Complaints and Appeals</w:t>
      </w:r>
    </w:p>
    <w:p w14:paraId="310CBDC6" w14:textId="77777777" w:rsidR="00BB17CE" w:rsidRDefault="00BB17CE" w:rsidP="00B27681">
      <w:pPr>
        <w:spacing w:after="0" w:line="240" w:lineRule="auto"/>
        <w:ind w:left="851" w:hanging="425"/>
        <w:jc w:val="both"/>
        <w:rPr>
          <w:b/>
          <w:color w:val="0070C0"/>
          <w:sz w:val="28"/>
          <w:szCs w:val="28"/>
        </w:rPr>
      </w:pPr>
    </w:p>
    <w:p w14:paraId="50D90FAC" w14:textId="31B95E45" w:rsidR="003850CE" w:rsidRPr="003850CE" w:rsidRDefault="00B253CD" w:rsidP="00B27681">
      <w:pPr>
        <w:spacing w:after="0" w:line="240" w:lineRule="auto"/>
        <w:ind w:left="709" w:hanging="567"/>
        <w:jc w:val="both"/>
        <w:rPr>
          <w:sz w:val="24"/>
          <w:szCs w:val="24"/>
        </w:rPr>
      </w:pPr>
      <w:r>
        <w:rPr>
          <w:sz w:val="24"/>
          <w:szCs w:val="24"/>
        </w:rPr>
        <w:t>23</w:t>
      </w:r>
      <w:r w:rsidR="003850CE" w:rsidRPr="003850CE">
        <w:rPr>
          <w:sz w:val="24"/>
          <w:szCs w:val="24"/>
        </w:rPr>
        <w:t>.1</w:t>
      </w:r>
      <w:r w:rsidR="003850CE" w:rsidRPr="003850CE">
        <w:rPr>
          <w:sz w:val="24"/>
          <w:szCs w:val="24"/>
        </w:rPr>
        <w:tab/>
      </w:r>
      <w:proofErr w:type="spellStart"/>
      <w:r w:rsidR="003850CE" w:rsidRPr="003850CE">
        <w:rPr>
          <w:sz w:val="24"/>
          <w:szCs w:val="24"/>
        </w:rPr>
        <w:t>Elderpark</w:t>
      </w:r>
      <w:proofErr w:type="spellEnd"/>
      <w:r w:rsidR="003850CE" w:rsidRPr="003850CE">
        <w:rPr>
          <w:sz w:val="24"/>
          <w:szCs w:val="24"/>
        </w:rPr>
        <w:t xml:space="preserve"> Housing aims to provide a first-class service to all its tenants and other customers. We will therefore strive to keep service complaints to an absolute minimum, but when these are received, will also consider if there are any lessons learned to help improve service.</w:t>
      </w:r>
    </w:p>
    <w:p w14:paraId="323B22E9" w14:textId="77777777" w:rsidR="003850CE" w:rsidRPr="003850CE" w:rsidRDefault="003850CE" w:rsidP="00B27681">
      <w:pPr>
        <w:spacing w:after="0" w:line="240" w:lineRule="auto"/>
        <w:ind w:left="851" w:hanging="425"/>
        <w:jc w:val="both"/>
        <w:rPr>
          <w:sz w:val="24"/>
          <w:szCs w:val="24"/>
        </w:rPr>
      </w:pPr>
    </w:p>
    <w:p w14:paraId="21B70DED" w14:textId="782688FD" w:rsidR="003850CE" w:rsidRDefault="00B253CD" w:rsidP="00B27681">
      <w:pPr>
        <w:spacing w:after="0" w:line="240" w:lineRule="auto"/>
        <w:ind w:left="709" w:hanging="567"/>
        <w:jc w:val="both"/>
        <w:rPr>
          <w:sz w:val="24"/>
          <w:szCs w:val="24"/>
        </w:rPr>
      </w:pPr>
      <w:r>
        <w:rPr>
          <w:sz w:val="24"/>
          <w:szCs w:val="24"/>
        </w:rPr>
        <w:t>23</w:t>
      </w:r>
      <w:r w:rsidR="003850CE">
        <w:rPr>
          <w:sz w:val="24"/>
          <w:szCs w:val="24"/>
        </w:rPr>
        <w:t>.2</w:t>
      </w:r>
      <w:r w:rsidR="003850CE">
        <w:rPr>
          <w:sz w:val="24"/>
          <w:szCs w:val="24"/>
        </w:rPr>
        <w:tab/>
      </w:r>
      <w:r w:rsidR="003850CE" w:rsidRPr="003850CE">
        <w:rPr>
          <w:sz w:val="24"/>
          <w:szCs w:val="24"/>
        </w:rPr>
        <w:t xml:space="preserve">If you find the delivery of service does not meet the </w:t>
      </w:r>
      <w:r w:rsidR="003850CE">
        <w:rPr>
          <w:sz w:val="24"/>
          <w:szCs w:val="24"/>
        </w:rPr>
        <w:t>Fire Safety</w:t>
      </w:r>
      <w:r w:rsidR="003850CE" w:rsidRPr="003850CE">
        <w:rPr>
          <w:sz w:val="24"/>
          <w:szCs w:val="24"/>
        </w:rPr>
        <w:t xml:space="preserve"> Policy you should initially contact The Maintenance section to discuss these matters. This will then be assessed at stage 1 of The Association’s complaints’ procedure.</w:t>
      </w:r>
    </w:p>
    <w:p w14:paraId="069E094E" w14:textId="77777777" w:rsidR="003850CE" w:rsidRPr="003850CE" w:rsidRDefault="003850CE" w:rsidP="00B27681">
      <w:pPr>
        <w:spacing w:after="0" w:line="240" w:lineRule="auto"/>
        <w:ind w:left="709"/>
        <w:jc w:val="both"/>
        <w:rPr>
          <w:sz w:val="24"/>
          <w:szCs w:val="24"/>
        </w:rPr>
      </w:pPr>
      <w:r>
        <w:rPr>
          <w:sz w:val="24"/>
          <w:szCs w:val="24"/>
        </w:rPr>
        <w:t>S</w:t>
      </w:r>
      <w:r w:rsidRPr="003850CE">
        <w:rPr>
          <w:sz w:val="24"/>
          <w:szCs w:val="24"/>
        </w:rPr>
        <w:t>tage 2 of our complaint’s procedure will attend to complaints that require further investigation on issues that customers continue to be unhappy with after completion of stage 1. We will investigate stage 1 and stage 2 complaints within 5 and 20 working days respectively.</w:t>
      </w:r>
    </w:p>
    <w:p w14:paraId="77D79E65" w14:textId="77777777" w:rsidR="003850CE" w:rsidRPr="003850CE" w:rsidRDefault="003850CE" w:rsidP="00B27681">
      <w:pPr>
        <w:spacing w:after="0" w:line="240" w:lineRule="auto"/>
        <w:ind w:left="851" w:hanging="425"/>
        <w:jc w:val="both"/>
        <w:rPr>
          <w:sz w:val="24"/>
          <w:szCs w:val="24"/>
        </w:rPr>
      </w:pPr>
    </w:p>
    <w:p w14:paraId="25E47736" w14:textId="54AD7415" w:rsidR="003850CE" w:rsidRPr="003850CE" w:rsidRDefault="00425E93" w:rsidP="00B27681">
      <w:pPr>
        <w:spacing w:after="0" w:line="240" w:lineRule="auto"/>
        <w:ind w:left="851" w:hanging="709"/>
        <w:jc w:val="both"/>
        <w:rPr>
          <w:sz w:val="24"/>
          <w:szCs w:val="24"/>
        </w:rPr>
      </w:pPr>
      <w:r>
        <w:rPr>
          <w:sz w:val="24"/>
          <w:szCs w:val="24"/>
        </w:rPr>
        <w:t>23</w:t>
      </w:r>
      <w:r w:rsidR="007C2AC6">
        <w:rPr>
          <w:sz w:val="24"/>
          <w:szCs w:val="24"/>
        </w:rPr>
        <w:t>.3</w:t>
      </w:r>
      <w:r w:rsidR="007C2AC6">
        <w:rPr>
          <w:sz w:val="24"/>
          <w:szCs w:val="24"/>
        </w:rPr>
        <w:tab/>
      </w:r>
      <w:r w:rsidR="003850CE" w:rsidRPr="003850CE">
        <w:rPr>
          <w:sz w:val="24"/>
          <w:szCs w:val="24"/>
        </w:rPr>
        <w:t>Not all investigations will be able to be completed within 20 working days. For example, some complaints may be so complex that they require careful consideration and detailed investigation beyond the 20-day limit. However, these would be the exception and we will always try to deliver a final response to a complaint within 20 working days. We will notify customers if we require more than 20 working days to complete our investigations.</w:t>
      </w:r>
    </w:p>
    <w:p w14:paraId="48BE2975" w14:textId="77777777" w:rsidR="003850CE" w:rsidRPr="003850CE" w:rsidRDefault="003850CE" w:rsidP="00B27681">
      <w:pPr>
        <w:spacing w:after="0" w:line="240" w:lineRule="auto"/>
        <w:ind w:left="851" w:hanging="425"/>
        <w:jc w:val="both"/>
        <w:rPr>
          <w:sz w:val="24"/>
          <w:szCs w:val="24"/>
        </w:rPr>
      </w:pPr>
    </w:p>
    <w:p w14:paraId="42495B59" w14:textId="4AA58632" w:rsidR="003850CE" w:rsidRPr="003850CE" w:rsidRDefault="00425E93" w:rsidP="00B27681">
      <w:pPr>
        <w:spacing w:after="0" w:line="240" w:lineRule="auto"/>
        <w:ind w:left="851" w:hanging="709"/>
        <w:jc w:val="both"/>
        <w:rPr>
          <w:sz w:val="24"/>
          <w:szCs w:val="24"/>
        </w:rPr>
      </w:pPr>
      <w:r>
        <w:rPr>
          <w:sz w:val="24"/>
          <w:szCs w:val="24"/>
        </w:rPr>
        <w:t>23</w:t>
      </w:r>
      <w:r w:rsidR="007C2AC6">
        <w:rPr>
          <w:sz w:val="24"/>
          <w:szCs w:val="24"/>
        </w:rPr>
        <w:t>.4</w:t>
      </w:r>
      <w:r w:rsidR="007C2AC6">
        <w:rPr>
          <w:sz w:val="24"/>
          <w:szCs w:val="24"/>
        </w:rPr>
        <w:tab/>
      </w:r>
      <w:r w:rsidR="003850CE" w:rsidRPr="003850CE">
        <w:rPr>
          <w:sz w:val="24"/>
          <w:szCs w:val="24"/>
        </w:rPr>
        <w:t xml:space="preserve">Once the investigation stage has been completed, the customer has the right to </w:t>
      </w:r>
      <w:r w:rsidR="003850CE">
        <w:rPr>
          <w:sz w:val="24"/>
          <w:szCs w:val="24"/>
        </w:rPr>
        <w:t>appeal against the decision. The appeal process is to contact</w:t>
      </w:r>
      <w:r w:rsidR="003850CE" w:rsidRPr="003850CE">
        <w:rPr>
          <w:sz w:val="24"/>
          <w:szCs w:val="24"/>
        </w:rPr>
        <w:t xml:space="preserve"> the Scottish Public Services Ombudsman (SPSO) if they remain dissatisfied.</w:t>
      </w:r>
    </w:p>
    <w:p w14:paraId="13424A1D" w14:textId="77777777" w:rsidR="003850CE" w:rsidRPr="003850CE" w:rsidRDefault="003850CE" w:rsidP="00B27681">
      <w:pPr>
        <w:spacing w:after="0" w:line="240" w:lineRule="auto"/>
        <w:ind w:left="851" w:hanging="425"/>
        <w:jc w:val="both"/>
        <w:rPr>
          <w:sz w:val="24"/>
          <w:szCs w:val="24"/>
        </w:rPr>
      </w:pPr>
    </w:p>
    <w:p w14:paraId="7121F9C6" w14:textId="571F8728" w:rsidR="003850CE" w:rsidRPr="003850CE" w:rsidRDefault="00425E93" w:rsidP="00B27681">
      <w:pPr>
        <w:spacing w:after="0" w:line="240" w:lineRule="auto"/>
        <w:ind w:left="851" w:hanging="709"/>
        <w:jc w:val="both"/>
        <w:rPr>
          <w:sz w:val="24"/>
          <w:szCs w:val="24"/>
        </w:rPr>
      </w:pPr>
      <w:r>
        <w:rPr>
          <w:sz w:val="24"/>
          <w:szCs w:val="24"/>
        </w:rPr>
        <w:t>23</w:t>
      </w:r>
      <w:r w:rsidR="007C2AC6">
        <w:rPr>
          <w:sz w:val="24"/>
          <w:szCs w:val="24"/>
        </w:rPr>
        <w:t>.5</w:t>
      </w:r>
      <w:r w:rsidR="003850CE">
        <w:rPr>
          <w:sz w:val="24"/>
          <w:szCs w:val="24"/>
        </w:rPr>
        <w:tab/>
      </w:r>
      <w:r w:rsidR="003850CE" w:rsidRPr="003850CE">
        <w:rPr>
          <w:sz w:val="24"/>
          <w:szCs w:val="24"/>
        </w:rPr>
        <w:t xml:space="preserve">The SPSO considers complaints from people who remain dissatisfied at the conclusion of our complaints procedure. The SPSO looks at issues such as service </w:t>
      </w:r>
      <w:r w:rsidR="003850CE" w:rsidRPr="003850CE">
        <w:rPr>
          <w:sz w:val="24"/>
          <w:szCs w:val="24"/>
        </w:rPr>
        <w:lastRenderedPageBreak/>
        <w:t>failures and maladministration (administrative fault), as well as the way we have handled the complaint.</w:t>
      </w:r>
    </w:p>
    <w:p w14:paraId="3F780675" w14:textId="77777777" w:rsidR="003850CE" w:rsidRPr="003850CE" w:rsidRDefault="003850CE" w:rsidP="00B27681">
      <w:pPr>
        <w:spacing w:after="0" w:line="240" w:lineRule="auto"/>
        <w:ind w:left="851" w:hanging="425"/>
        <w:jc w:val="both"/>
        <w:rPr>
          <w:sz w:val="24"/>
          <w:szCs w:val="24"/>
        </w:rPr>
      </w:pPr>
    </w:p>
    <w:p w14:paraId="7A9C9523" w14:textId="429BBDD5" w:rsidR="003850CE" w:rsidRPr="003850CE" w:rsidRDefault="00425E93" w:rsidP="00B27681">
      <w:pPr>
        <w:spacing w:after="0" w:line="240" w:lineRule="auto"/>
        <w:ind w:left="851" w:hanging="709"/>
        <w:jc w:val="both"/>
        <w:rPr>
          <w:sz w:val="24"/>
          <w:szCs w:val="24"/>
        </w:rPr>
      </w:pPr>
      <w:r>
        <w:rPr>
          <w:sz w:val="24"/>
          <w:szCs w:val="24"/>
        </w:rPr>
        <w:t>23</w:t>
      </w:r>
      <w:r w:rsidR="007C2AC6">
        <w:rPr>
          <w:sz w:val="24"/>
          <w:szCs w:val="24"/>
        </w:rPr>
        <w:t>.6</w:t>
      </w:r>
      <w:r w:rsidR="003850CE">
        <w:rPr>
          <w:sz w:val="24"/>
          <w:szCs w:val="24"/>
        </w:rPr>
        <w:tab/>
      </w:r>
      <w:r w:rsidR="003850CE" w:rsidRPr="003850CE">
        <w:rPr>
          <w:sz w:val="24"/>
          <w:szCs w:val="24"/>
        </w:rPr>
        <w:t>SPSO Details:-</w:t>
      </w:r>
    </w:p>
    <w:p w14:paraId="6412495D" w14:textId="77777777" w:rsidR="003850CE" w:rsidRPr="003850CE" w:rsidRDefault="003850CE" w:rsidP="00B27681">
      <w:pPr>
        <w:spacing w:after="0" w:line="240" w:lineRule="auto"/>
        <w:ind w:left="851" w:hanging="425"/>
        <w:jc w:val="both"/>
        <w:rPr>
          <w:sz w:val="24"/>
          <w:szCs w:val="24"/>
        </w:rPr>
      </w:pPr>
      <w:r>
        <w:rPr>
          <w:sz w:val="24"/>
          <w:szCs w:val="24"/>
        </w:rPr>
        <w:tab/>
      </w:r>
      <w:r w:rsidRPr="003850CE">
        <w:rPr>
          <w:sz w:val="24"/>
          <w:szCs w:val="24"/>
        </w:rPr>
        <w:t>In person: SPSO</w:t>
      </w:r>
    </w:p>
    <w:p w14:paraId="2C95531F" w14:textId="77777777" w:rsidR="003850CE" w:rsidRPr="003850CE" w:rsidRDefault="003850CE" w:rsidP="00B27681">
      <w:pPr>
        <w:spacing w:after="0" w:line="240" w:lineRule="auto"/>
        <w:ind w:left="851" w:hanging="425"/>
        <w:jc w:val="both"/>
        <w:rPr>
          <w:sz w:val="24"/>
          <w:szCs w:val="24"/>
        </w:rPr>
      </w:pPr>
      <w:r>
        <w:rPr>
          <w:sz w:val="24"/>
          <w:szCs w:val="24"/>
        </w:rPr>
        <w:tab/>
      </w:r>
      <w:r w:rsidRPr="003850CE">
        <w:rPr>
          <w:sz w:val="24"/>
          <w:szCs w:val="24"/>
        </w:rPr>
        <w:t>4 Melville Street</w:t>
      </w:r>
    </w:p>
    <w:p w14:paraId="77A29A09" w14:textId="77777777" w:rsidR="00BB17CE" w:rsidRPr="00BB17CE" w:rsidRDefault="003850CE" w:rsidP="00B27681">
      <w:pPr>
        <w:spacing w:after="0" w:line="240" w:lineRule="auto"/>
        <w:ind w:left="851" w:hanging="425"/>
        <w:jc w:val="both"/>
        <w:rPr>
          <w:color w:val="0070C0"/>
          <w:sz w:val="24"/>
          <w:szCs w:val="24"/>
        </w:rPr>
      </w:pPr>
      <w:r>
        <w:rPr>
          <w:sz w:val="24"/>
          <w:szCs w:val="24"/>
        </w:rPr>
        <w:tab/>
      </w:r>
      <w:r w:rsidRPr="003850CE">
        <w:rPr>
          <w:sz w:val="24"/>
          <w:szCs w:val="24"/>
        </w:rPr>
        <w:t>Edinburgh</w:t>
      </w:r>
      <w:r w:rsidR="00BB17CE" w:rsidRPr="003850CE">
        <w:rPr>
          <w:sz w:val="24"/>
          <w:szCs w:val="24"/>
        </w:rPr>
        <w:tab/>
      </w:r>
    </w:p>
    <w:p w14:paraId="33FC39F1" w14:textId="77777777" w:rsidR="00BB17CE" w:rsidRPr="00C042AB" w:rsidRDefault="00BB17CE" w:rsidP="00B27681">
      <w:pPr>
        <w:spacing w:after="0" w:line="240" w:lineRule="auto"/>
        <w:ind w:left="851" w:hanging="425"/>
        <w:jc w:val="both"/>
        <w:rPr>
          <w:b/>
          <w:color w:val="0070C0"/>
          <w:sz w:val="16"/>
          <w:szCs w:val="16"/>
        </w:rPr>
      </w:pPr>
    </w:p>
    <w:p w14:paraId="7280D40B" w14:textId="77777777" w:rsidR="00FF5234" w:rsidRDefault="00FF5234" w:rsidP="00B27681">
      <w:pPr>
        <w:spacing w:after="0" w:line="240" w:lineRule="auto"/>
        <w:ind w:left="851" w:hanging="709"/>
        <w:jc w:val="both"/>
        <w:rPr>
          <w:b/>
          <w:color w:val="0070C0"/>
          <w:sz w:val="28"/>
          <w:szCs w:val="28"/>
        </w:rPr>
      </w:pPr>
    </w:p>
    <w:p w14:paraId="6E4790F7" w14:textId="1CA49F52" w:rsidR="00BB17CE" w:rsidRDefault="00425E93" w:rsidP="00B27681">
      <w:pPr>
        <w:spacing w:after="0" w:line="240" w:lineRule="auto"/>
        <w:ind w:left="851" w:hanging="709"/>
        <w:jc w:val="both"/>
        <w:rPr>
          <w:b/>
          <w:color w:val="0070C0"/>
          <w:sz w:val="28"/>
          <w:szCs w:val="28"/>
        </w:rPr>
      </w:pPr>
      <w:r>
        <w:rPr>
          <w:b/>
          <w:color w:val="0070C0"/>
          <w:sz w:val="28"/>
          <w:szCs w:val="28"/>
        </w:rPr>
        <w:t>24</w:t>
      </w:r>
      <w:r w:rsidR="003850CE">
        <w:rPr>
          <w:b/>
          <w:color w:val="0070C0"/>
          <w:sz w:val="28"/>
          <w:szCs w:val="28"/>
        </w:rPr>
        <w:tab/>
      </w:r>
      <w:r w:rsidR="003850CE" w:rsidRPr="005F18ED">
        <w:rPr>
          <w:b/>
          <w:color w:val="2E74B5" w:themeColor="accent1" w:themeShade="BF"/>
          <w:sz w:val="28"/>
          <w:szCs w:val="28"/>
        </w:rPr>
        <w:t>Review</w:t>
      </w:r>
    </w:p>
    <w:p w14:paraId="4A913955" w14:textId="77777777" w:rsidR="00BA1554" w:rsidRPr="00C042AB" w:rsidRDefault="00BA1554" w:rsidP="00B27681">
      <w:pPr>
        <w:spacing w:after="0" w:line="240" w:lineRule="auto"/>
        <w:ind w:left="851" w:hanging="425"/>
        <w:jc w:val="both"/>
        <w:rPr>
          <w:b/>
          <w:color w:val="0070C0"/>
          <w:sz w:val="16"/>
          <w:szCs w:val="16"/>
        </w:rPr>
      </w:pPr>
    </w:p>
    <w:p w14:paraId="40515768" w14:textId="3735D797" w:rsidR="00BA1554" w:rsidRDefault="00425E93" w:rsidP="00B27681">
      <w:pPr>
        <w:ind w:left="851" w:hanging="709"/>
        <w:jc w:val="both"/>
        <w:rPr>
          <w:sz w:val="24"/>
          <w:szCs w:val="24"/>
        </w:rPr>
      </w:pPr>
      <w:r>
        <w:rPr>
          <w:sz w:val="24"/>
          <w:szCs w:val="24"/>
        </w:rPr>
        <w:t>24</w:t>
      </w:r>
      <w:r w:rsidR="00766C4C">
        <w:rPr>
          <w:sz w:val="24"/>
          <w:szCs w:val="24"/>
        </w:rPr>
        <w:t xml:space="preserve">.1 </w:t>
      </w:r>
      <w:r w:rsidR="007C2AC6">
        <w:rPr>
          <w:sz w:val="24"/>
          <w:szCs w:val="24"/>
        </w:rPr>
        <w:tab/>
      </w:r>
      <w:r w:rsidR="00766C4C">
        <w:rPr>
          <w:sz w:val="24"/>
          <w:szCs w:val="24"/>
        </w:rPr>
        <w:t>All</w:t>
      </w:r>
      <w:r w:rsidR="00BA1554" w:rsidRPr="00BA1554">
        <w:rPr>
          <w:sz w:val="24"/>
          <w:szCs w:val="24"/>
        </w:rPr>
        <w:t xml:space="preserve"> </w:t>
      </w:r>
      <w:r w:rsidR="00BA1554">
        <w:rPr>
          <w:sz w:val="24"/>
          <w:szCs w:val="24"/>
        </w:rPr>
        <w:t>records relating to fire safety shall be recorded in various databases and folders holding digital records of Fire Risk Assessment’s and other relevant certification. The Databases are</w:t>
      </w:r>
      <w:r w:rsidR="00BD2248">
        <w:rPr>
          <w:sz w:val="24"/>
          <w:szCs w:val="24"/>
        </w:rPr>
        <w:t xml:space="preserve"> located at</w:t>
      </w:r>
      <w:r w:rsidR="00BA1554">
        <w:rPr>
          <w:sz w:val="24"/>
          <w:szCs w:val="24"/>
        </w:rPr>
        <w:t>:</w:t>
      </w:r>
    </w:p>
    <w:p w14:paraId="0B930F58" w14:textId="18C35C46" w:rsidR="00BA1554" w:rsidRPr="0066022E" w:rsidRDefault="00BA1554" w:rsidP="00B27681">
      <w:pPr>
        <w:pStyle w:val="ListParagraph"/>
        <w:numPr>
          <w:ilvl w:val="0"/>
          <w:numId w:val="31"/>
        </w:numPr>
        <w:ind w:hanging="153"/>
        <w:jc w:val="both"/>
        <w:rPr>
          <w:sz w:val="24"/>
          <w:szCs w:val="24"/>
        </w:rPr>
      </w:pPr>
      <w:r>
        <w:rPr>
          <w:sz w:val="24"/>
          <w:szCs w:val="24"/>
        </w:rPr>
        <w:t xml:space="preserve"> </w:t>
      </w:r>
      <w:r w:rsidRPr="00BA1554">
        <w:rPr>
          <w:sz w:val="24"/>
          <w:szCs w:val="24"/>
        </w:rPr>
        <w:t xml:space="preserve">LD2 compliance – </w:t>
      </w:r>
      <w:r w:rsidR="00B253CD">
        <w:rPr>
          <w:sz w:val="24"/>
          <w:szCs w:val="24"/>
        </w:rPr>
        <w:t>Maintenance LD2 D</w:t>
      </w:r>
      <w:r w:rsidRPr="00BA1554">
        <w:rPr>
          <w:sz w:val="24"/>
          <w:szCs w:val="24"/>
        </w:rPr>
        <w:t>atabase</w:t>
      </w:r>
      <w:r w:rsidR="00BD2248">
        <w:rPr>
          <w:sz w:val="24"/>
          <w:szCs w:val="24"/>
        </w:rPr>
        <w:t xml:space="preserve"> </w:t>
      </w:r>
    </w:p>
    <w:p w14:paraId="460F1A46" w14:textId="77777777" w:rsidR="00B253CD" w:rsidRDefault="00BA1554" w:rsidP="00B27681">
      <w:pPr>
        <w:pStyle w:val="ListParagraph"/>
        <w:numPr>
          <w:ilvl w:val="0"/>
          <w:numId w:val="31"/>
        </w:numPr>
        <w:ind w:hanging="153"/>
        <w:jc w:val="both"/>
        <w:rPr>
          <w:sz w:val="24"/>
          <w:szCs w:val="24"/>
        </w:rPr>
      </w:pPr>
      <w:r>
        <w:rPr>
          <w:sz w:val="24"/>
          <w:szCs w:val="24"/>
        </w:rPr>
        <w:t xml:space="preserve"> </w:t>
      </w:r>
      <w:r w:rsidRPr="00BA1554">
        <w:rPr>
          <w:sz w:val="24"/>
          <w:szCs w:val="24"/>
        </w:rPr>
        <w:t xml:space="preserve">EICR Compliance – </w:t>
      </w:r>
      <w:r w:rsidR="00B253CD">
        <w:rPr>
          <w:sz w:val="24"/>
          <w:szCs w:val="24"/>
        </w:rPr>
        <w:t xml:space="preserve">Maintenance </w:t>
      </w:r>
      <w:r w:rsidRPr="00BA1554">
        <w:rPr>
          <w:sz w:val="24"/>
          <w:szCs w:val="24"/>
        </w:rPr>
        <w:t>EICR Database</w:t>
      </w:r>
    </w:p>
    <w:p w14:paraId="23C05F4A" w14:textId="6F74C878" w:rsidR="00BA1554" w:rsidRDefault="005F18ED" w:rsidP="00B27681">
      <w:pPr>
        <w:pStyle w:val="ListParagraph"/>
        <w:numPr>
          <w:ilvl w:val="0"/>
          <w:numId w:val="31"/>
        </w:numPr>
        <w:ind w:hanging="153"/>
        <w:jc w:val="both"/>
        <w:rPr>
          <w:sz w:val="24"/>
          <w:szCs w:val="24"/>
        </w:rPr>
      </w:pPr>
      <w:r>
        <w:rPr>
          <w:sz w:val="24"/>
          <w:szCs w:val="24"/>
        </w:rPr>
        <w:t xml:space="preserve"> </w:t>
      </w:r>
      <w:r w:rsidR="00B253CD">
        <w:rPr>
          <w:sz w:val="24"/>
          <w:szCs w:val="24"/>
        </w:rPr>
        <w:t xml:space="preserve">Smoke Dispersal Systems – Maintenance Smoke Dispersal Database </w:t>
      </w:r>
      <w:r w:rsidR="00BD2248">
        <w:rPr>
          <w:sz w:val="24"/>
          <w:szCs w:val="24"/>
        </w:rPr>
        <w:t xml:space="preserve"> </w:t>
      </w:r>
    </w:p>
    <w:p w14:paraId="5E3B8109" w14:textId="41724643" w:rsidR="00B253CD" w:rsidRPr="00BA1554" w:rsidRDefault="005F18ED" w:rsidP="00B27681">
      <w:pPr>
        <w:pStyle w:val="ListParagraph"/>
        <w:numPr>
          <w:ilvl w:val="0"/>
          <w:numId w:val="31"/>
        </w:numPr>
        <w:ind w:hanging="153"/>
        <w:jc w:val="both"/>
        <w:rPr>
          <w:sz w:val="24"/>
          <w:szCs w:val="24"/>
        </w:rPr>
      </w:pPr>
      <w:r>
        <w:rPr>
          <w:sz w:val="24"/>
          <w:szCs w:val="24"/>
        </w:rPr>
        <w:t xml:space="preserve"> </w:t>
      </w:r>
      <w:r w:rsidR="00B253CD">
        <w:rPr>
          <w:sz w:val="24"/>
          <w:szCs w:val="24"/>
        </w:rPr>
        <w:t>Dry Risers – Maintenance Dry Risers Database</w:t>
      </w:r>
    </w:p>
    <w:p w14:paraId="261455D4" w14:textId="77777777" w:rsidR="00BA1554" w:rsidRPr="00BA1554" w:rsidRDefault="00BA1554" w:rsidP="00B27681">
      <w:pPr>
        <w:pStyle w:val="ListParagraph"/>
        <w:numPr>
          <w:ilvl w:val="0"/>
          <w:numId w:val="31"/>
        </w:numPr>
        <w:ind w:hanging="153"/>
        <w:jc w:val="both"/>
        <w:rPr>
          <w:sz w:val="24"/>
          <w:szCs w:val="24"/>
        </w:rPr>
      </w:pPr>
      <w:r>
        <w:rPr>
          <w:sz w:val="24"/>
          <w:szCs w:val="24"/>
        </w:rPr>
        <w:t xml:space="preserve"> </w:t>
      </w:r>
      <w:r w:rsidRPr="00BA1554">
        <w:rPr>
          <w:sz w:val="24"/>
          <w:szCs w:val="24"/>
        </w:rPr>
        <w:t>Fire Risk Assessments – Corporate Health &amp; Safety Database</w:t>
      </w:r>
    </w:p>
    <w:p w14:paraId="752D657A" w14:textId="77777777" w:rsidR="00BA1554" w:rsidRPr="00BA1554" w:rsidRDefault="00BA1554" w:rsidP="00B27681">
      <w:pPr>
        <w:pStyle w:val="ListParagraph"/>
        <w:numPr>
          <w:ilvl w:val="0"/>
          <w:numId w:val="31"/>
        </w:numPr>
        <w:ind w:hanging="153"/>
        <w:jc w:val="both"/>
        <w:rPr>
          <w:sz w:val="24"/>
          <w:szCs w:val="24"/>
        </w:rPr>
      </w:pPr>
      <w:r>
        <w:rPr>
          <w:sz w:val="24"/>
          <w:szCs w:val="24"/>
        </w:rPr>
        <w:t xml:space="preserve"> </w:t>
      </w:r>
      <w:r w:rsidRPr="00BA1554">
        <w:rPr>
          <w:sz w:val="24"/>
          <w:szCs w:val="24"/>
        </w:rPr>
        <w:t>Fire Evacuation/Drills - Corporate Health &amp; Safety Database</w:t>
      </w:r>
    </w:p>
    <w:p w14:paraId="699AF3C0" w14:textId="77777777" w:rsidR="00BA1554" w:rsidRPr="00BA1554" w:rsidRDefault="00BA1554" w:rsidP="00B27681">
      <w:pPr>
        <w:pStyle w:val="ListParagraph"/>
        <w:numPr>
          <w:ilvl w:val="0"/>
          <w:numId w:val="31"/>
        </w:numPr>
        <w:ind w:hanging="153"/>
        <w:jc w:val="both"/>
        <w:rPr>
          <w:sz w:val="24"/>
          <w:szCs w:val="24"/>
        </w:rPr>
      </w:pPr>
      <w:r>
        <w:rPr>
          <w:sz w:val="24"/>
          <w:szCs w:val="24"/>
        </w:rPr>
        <w:t xml:space="preserve"> </w:t>
      </w:r>
      <w:r w:rsidRPr="00BA1554">
        <w:rPr>
          <w:sz w:val="24"/>
          <w:szCs w:val="24"/>
        </w:rPr>
        <w:t>Fire Alarm Servicing/Testing - Corporate Health &amp; Safety Database</w:t>
      </w:r>
    </w:p>
    <w:p w14:paraId="78860575" w14:textId="77777777" w:rsidR="00BA1554" w:rsidRPr="00BA1554" w:rsidRDefault="00BA1554" w:rsidP="00B27681">
      <w:pPr>
        <w:pStyle w:val="ListParagraph"/>
        <w:numPr>
          <w:ilvl w:val="0"/>
          <w:numId w:val="31"/>
        </w:numPr>
        <w:ind w:hanging="153"/>
        <w:jc w:val="both"/>
        <w:rPr>
          <w:sz w:val="24"/>
          <w:szCs w:val="24"/>
        </w:rPr>
      </w:pPr>
      <w:r>
        <w:rPr>
          <w:sz w:val="24"/>
          <w:szCs w:val="24"/>
        </w:rPr>
        <w:t xml:space="preserve"> </w:t>
      </w:r>
      <w:r w:rsidRPr="00BA1554">
        <w:rPr>
          <w:sz w:val="24"/>
          <w:szCs w:val="24"/>
        </w:rPr>
        <w:t>Smoke Alarm Servicing/Testing - Corporate Health &amp; Safety Database</w:t>
      </w:r>
    </w:p>
    <w:p w14:paraId="488C4B3F" w14:textId="79412AF4" w:rsidR="00BA1554" w:rsidRPr="00BA1554" w:rsidRDefault="00BA1554" w:rsidP="00B27681">
      <w:pPr>
        <w:pStyle w:val="ListParagraph"/>
        <w:numPr>
          <w:ilvl w:val="0"/>
          <w:numId w:val="31"/>
        </w:numPr>
        <w:ind w:hanging="153"/>
        <w:jc w:val="both"/>
        <w:rPr>
          <w:sz w:val="24"/>
          <w:szCs w:val="24"/>
        </w:rPr>
      </w:pPr>
      <w:r>
        <w:rPr>
          <w:sz w:val="24"/>
          <w:szCs w:val="24"/>
        </w:rPr>
        <w:t xml:space="preserve"> </w:t>
      </w:r>
      <w:r w:rsidRPr="00BA1554">
        <w:rPr>
          <w:sz w:val="24"/>
          <w:szCs w:val="24"/>
        </w:rPr>
        <w:t xml:space="preserve">Estate Management Surveys </w:t>
      </w:r>
      <w:r w:rsidR="00B12050">
        <w:rPr>
          <w:sz w:val="24"/>
          <w:szCs w:val="24"/>
        </w:rPr>
        <w:t>–</w:t>
      </w:r>
      <w:r w:rsidRPr="00BA1554">
        <w:rPr>
          <w:sz w:val="24"/>
          <w:szCs w:val="24"/>
        </w:rPr>
        <w:t xml:space="preserve"> </w:t>
      </w:r>
      <w:r w:rsidR="00B253CD">
        <w:rPr>
          <w:sz w:val="24"/>
          <w:szCs w:val="24"/>
        </w:rPr>
        <w:t xml:space="preserve">Housing Management </w:t>
      </w:r>
    </w:p>
    <w:p w14:paraId="492F7F89" w14:textId="77777777" w:rsidR="005F3026" w:rsidRDefault="00BA1554" w:rsidP="00B27681">
      <w:pPr>
        <w:pStyle w:val="ListParagraph"/>
        <w:numPr>
          <w:ilvl w:val="0"/>
          <w:numId w:val="31"/>
        </w:numPr>
        <w:ind w:hanging="153"/>
        <w:jc w:val="both"/>
        <w:rPr>
          <w:sz w:val="24"/>
          <w:szCs w:val="24"/>
        </w:rPr>
      </w:pPr>
      <w:r>
        <w:rPr>
          <w:sz w:val="24"/>
          <w:szCs w:val="24"/>
        </w:rPr>
        <w:t xml:space="preserve"> </w:t>
      </w:r>
      <w:r w:rsidRPr="00BA1554">
        <w:rPr>
          <w:sz w:val="24"/>
          <w:szCs w:val="24"/>
        </w:rPr>
        <w:t>PAT Testing - Corporate Health &amp; Safety Database</w:t>
      </w:r>
    </w:p>
    <w:p w14:paraId="7F5B2B5D" w14:textId="5060BA8D" w:rsidR="007C2AC6" w:rsidRDefault="00425E93" w:rsidP="00D4361A">
      <w:pPr>
        <w:tabs>
          <w:tab w:val="left" w:pos="142"/>
        </w:tabs>
        <w:ind w:left="851" w:hanging="709"/>
        <w:jc w:val="both"/>
        <w:rPr>
          <w:sz w:val="24"/>
          <w:szCs w:val="24"/>
        </w:rPr>
      </w:pPr>
      <w:r>
        <w:rPr>
          <w:sz w:val="24"/>
          <w:szCs w:val="24"/>
        </w:rPr>
        <w:t>24</w:t>
      </w:r>
      <w:r w:rsidR="00AF4921">
        <w:rPr>
          <w:sz w:val="24"/>
          <w:szCs w:val="24"/>
        </w:rPr>
        <w:t xml:space="preserve">.2     </w:t>
      </w:r>
      <w:r w:rsidR="00AF4921" w:rsidRPr="00AF4921">
        <w:rPr>
          <w:sz w:val="24"/>
          <w:szCs w:val="24"/>
        </w:rPr>
        <w:t>This Policy will be reviewed every 3 years. Consideration will be given to any changes in legislation, good practice or operational changes, which may affect the content of this policy.</w:t>
      </w:r>
    </w:p>
    <w:p w14:paraId="29E1A2B8" w14:textId="6FC66C80" w:rsidR="00FF5234" w:rsidRDefault="00FF5234" w:rsidP="00D4361A">
      <w:pPr>
        <w:tabs>
          <w:tab w:val="left" w:pos="142"/>
        </w:tabs>
        <w:ind w:left="851" w:hanging="709"/>
        <w:jc w:val="both"/>
        <w:rPr>
          <w:sz w:val="24"/>
          <w:szCs w:val="24"/>
        </w:rPr>
      </w:pPr>
    </w:p>
    <w:p w14:paraId="2A3D6469" w14:textId="03BAB900" w:rsidR="00FF5234" w:rsidRDefault="00FF5234" w:rsidP="00D4361A">
      <w:pPr>
        <w:tabs>
          <w:tab w:val="left" w:pos="142"/>
        </w:tabs>
        <w:ind w:left="851" w:hanging="709"/>
        <w:jc w:val="both"/>
        <w:rPr>
          <w:sz w:val="24"/>
          <w:szCs w:val="24"/>
        </w:rPr>
      </w:pPr>
    </w:p>
    <w:p w14:paraId="2D57DB84" w14:textId="35BB75D6" w:rsidR="00FF5234" w:rsidRDefault="00FF5234" w:rsidP="00D4361A">
      <w:pPr>
        <w:tabs>
          <w:tab w:val="left" w:pos="142"/>
        </w:tabs>
        <w:ind w:left="851" w:hanging="709"/>
        <w:jc w:val="both"/>
        <w:rPr>
          <w:sz w:val="24"/>
          <w:szCs w:val="24"/>
        </w:rPr>
      </w:pPr>
    </w:p>
    <w:p w14:paraId="73A4549A" w14:textId="5832013D" w:rsidR="00FF5234" w:rsidRDefault="00FF5234" w:rsidP="00D4361A">
      <w:pPr>
        <w:tabs>
          <w:tab w:val="left" w:pos="142"/>
        </w:tabs>
        <w:ind w:left="851" w:hanging="709"/>
        <w:jc w:val="both"/>
        <w:rPr>
          <w:sz w:val="24"/>
          <w:szCs w:val="24"/>
        </w:rPr>
      </w:pPr>
    </w:p>
    <w:p w14:paraId="11666079" w14:textId="5EE372AE" w:rsidR="00FF5234" w:rsidRDefault="00FF5234" w:rsidP="00D4361A">
      <w:pPr>
        <w:tabs>
          <w:tab w:val="left" w:pos="142"/>
        </w:tabs>
        <w:ind w:left="851" w:hanging="709"/>
        <w:jc w:val="both"/>
        <w:rPr>
          <w:sz w:val="24"/>
          <w:szCs w:val="24"/>
        </w:rPr>
      </w:pPr>
    </w:p>
    <w:p w14:paraId="56B37399" w14:textId="54A1FB19" w:rsidR="00FF5234" w:rsidRDefault="00FF5234" w:rsidP="00D4361A">
      <w:pPr>
        <w:tabs>
          <w:tab w:val="left" w:pos="142"/>
        </w:tabs>
        <w:ind w:left="851" w:hanging="709"/>
        <w:jc w:val="both"/>
        <w:rPr>
          <w:sz w:val="24"/>
          <w:szCs w:val="24"/>
        </w:rPr>
      </w:pPr>
    </w:p>
    <w:p w14:paraId="652AE0B8" w14:textId="77777777" w:rsidR="00FF5234" w:rsidRDefault="00FF5234" w:rsidP="00D4361A">
      <w:pPr>
        <w:tabs>
          <w:tab w:val="left" w:pos="142"/>
        </w:tabs>
        <w:ind w:left="851" w:hanging="709"/>
        <w:jc w:val="both"/>
        <w:rPr>
          <w:sz w:val="24"/>
          <w:szCs w:val="24"/>
        </w:rPr>
      </w:pPr>
    </w:p>
    <w:p w14:paraId="535D62CE" w14:textId="77777777" w:rsidR="00FF5234" w:rsidRDefault="00FF5234" w:rsidP="00D4361A">
      <w:pPr>
        <w:tabs>
          <w:tab w:val="left" w:pos="142"/>
        </w:tabs>
        <w:ind w:left="851" w:hanging="709"/>
        <w:jc w:val="both"/>
        <w:rPr>
          <w:sz w:val="24"/>
          <w:szCs w:val="24"/>
        </w:rPr>
      </w:pPr>
    </w:p>
    <w:p w14:paraId="15E68B4C" w14:textId="73114A2E" w:rsidR="00FF5234" w:rsidRDefault="00FF5234" w:rsidP="00D4361A">
      <w:pPr>
        <w:tabs>
          <w:tab w:val="left" w:pos="142"/>
        </w:tabs>
        <w:ind w:left="851" w:hanging="709"/>
        <w:jc w:val="both"/>
        <w:rPr>
          <w:sz w:val="24"/>
          <w:szCs w:val="24"/>
        </w:rPr>
      </w:pPr>
    </w:p>
    <w:p w14:paraId="7957BE4B" w14:textId="522F3614" w:rsidR="00FF5234" w:rsidRDefault="00FF5234" w:rsidP="00D4361A">
      <w:pPr>
        <w:tabs>
          <w:tab w:val="left" w:pos="142"/>
        </w:tabs>
        <w:ind w:left="851" w:hanging="709"/>
        <w:jc w:val="both"/>
        <w:rPr>
          <w:sz w:val="24"/>
          <w:szCs w:val="24"/>
        </w:rPr>
      </w:pPr>
    </w:p>
    <w:p w14:paraId="783A8364" w14:textId="12B7D78F" w:rsidR="00FF5234" w:rsidRDefault="00FF5234" w:rsidP="00D4361A">
      <w:pPr>
        <w:tabs>
          <w:tab w:val="left" w:pos="142"/>
        </w:tabs>
        <w:ind w:left="851" w:hanging="709"/>
        <w:jc w:val="both"/>
        <w:rPr>
          <w:sz w:val="24"/>
          <w:szCs w:val="24"/>
        </w:rPr>
      </w:pPr>
    </w:p>
    <w:p w14:paraId="31D53DC6" w14:textId="090786F5" w:rsidR="00FF5234" w:rsidRDefault="00FF5234" w:rsidP="00D4361A">
      <w:pPr>
        <w:tabs>
          <w:tab w:val="left" w:pos="142"/>
        </w:tabs>
        <w:ind w:left="851" w:hanging="709"/>
        <w:jc w:val="both"/>
        <w:rPr>
          <w:sz w:val="24"/>
          <w:szCs w:val="24"/>
        </w:rPr>
      </w:pPr>
    </w:p>
    <w:p w14:paraId="00D12765" w14:textId="50C9FDC5" w:rsidR="00FF5234" w:rsidRDefault="00FF5234" w:rsidP="00D4361A">
      <w:pPr>
        <w:tabs>
          <w:tab w:val="left" w:pos="142"/>
        </w:tabs>
        <w:ind w:left="851" w:hanging="709"/>
        <w:jc w:val="both"/>
        <w:rPr>
          <w:sz w:val="24"/>
          <w:szCs w:val="24"/>
        </w:rPr>
      </w:pPr>
    </w:p>
    <w:p w14:paraId="70194628" w14:textId="0B8AE949" w:rsidR="00FF5234" w:rsidRDefault="00FF5234" w:rsidP="00D4361A">
      <w:pPr>
        <w:tabs>
          <w:tab w:val="left" w:pos="142"/>
        </w:tabs>
        <w:ind w:left="851" w:hanging="709"/>
        <w:jc w:val="both"/>
        <w:rPr>
          <w:sz w:val="24"/>
          <w:szCs w:val="24"/>
        </w:rPr>
      </w:pPr>
    </w:p>
    <w:p w14:paraId="6B245EDF" w14:textId="2DBF98A1" w:rsidR="00FF5234" w:rsidRDefault="00FF5234" w:rsidP="00D4361A">
      <w:pPr>
        <w:tabs>
          <w:tab w:val="left" w:pos="142"/>
        </w:tabs>
        <w:ind w:left="851" w:hanging="709"/>
        <w:jc w:val="both"/>
        <w:rPr>
          <w:sz w:val="24"/>
          <w:szCs w:val="24"/>
        </w:rPr>
      </w:pPr>
    </w:p>
    <w:p w14:paraId="2A4F26DD" w14:textId="1AF60E50" w:rsidR="00FF5234" w:rsidRDefault="00FF5234" w:rsidP="00D4361A">
      <w:pPr>
        <w:tabs>
          <w:tab w:val="left" w:pos="142"/>
        </w:tabs>
        <w:ind w:left="851" w:hanging="709"/>
        <w:jc w:val="both"/>
        <w:rPr>
          <w:sz w:val="24"/>
          <w:szCs w:val="24"/>
        </w:rPr>
      </w:pPr>
    </w:p>
    <w:p w14:paraId="6C8FD4FF" w14:textId="4238AC0E" w:rsidR="00FF5234" w:rsidRDefault="00FF5234" w:rsidP="00D4361A">
      <w:pPr>
        <w:tabs>
          <w:tab w:val="left" w:pos="142"/>
        </w:tabs>
        <w:ind w:left="851" w:hanging="709"/>
        <w:jc w:val="both"/>
        <w:rPr>
          <w:sz w:val="24"/>
          <w:szCs w:val="24"/>
        </w:rPr>
      </w:pPr>
    </w:p>
    <w:p w14:paraId="132D5AD9" w14:textId="145AB3E3" w:rsidR="00FF5234" w:rsidRDefault="00FF5234" w:rsidP="00D4361A">
      <w:pPr>
        <w:tabs>
          <w:tab w:val="left" w:pos="142"/>
        </w:tabs>
        <w:ind w:left="851" w:hanging="709"/>
        <w:jc w:val="both"/>
        <w:rPr>
          <w:sz w:val="24"/>
          <w:szCs w:val="24"/>
        </w:rPr>
      </w:pPr>
    </w:p>
    <w:p w14:paraId="76B3D51E" w14:textId="77777777" w:rsidR="00FF5234" w:rsidRPr="007C2AC6" w:rsidRDefault="00FF5234" w:rsidP="00D4361A">
      <w:pPr>
        <w:tabs>
          <w:tab w:val="left" w:pos="142"/>
        </w:tabs>
        <w:ind w:left="851" w:hanging="709"/>
        <w:jc w:val="both"/>
        <w:rPr>
          <w:sz w:val="24"/>
          <w:szCs w:val="24"/>
        </w:rPr>
      </w:pPr>
    </w:p>
    <w:p w14:paraId="679B82EC" w14:textId="77777777" w:rsidR="005F3026" w:rsidRDefault="005F3026" w:rsidP="00C95198">
      <w:pPr>
        <w:spacing w:after="0" w:line="240" w:lineRule="auto"/>
        <w:ind w:left="851"/>
        <w:rPr>
          <w:sz w:val="24"/>
          <w:szCs w:val="24"/>
        </w:rPr>
      </w:pPr>
    </w:p>
    <w:p w14:paraId="53FA868D" w14:textId="77777777" w:rsidR="00533242" w:rsidRPr="003243DA" w:rsidRDefault="00533242" w:rsidP="00533242">
      <w:pPr>
        <w:rPr>
          <w:rFonts w:ascii="Calibri" w:eastAsia="Calibri" w:hAnsi="Calibri" w:cs="Arial"/>
          <w:b/>
          <w:sz w:val="24"/>
          <w:szCs w:val="24"/>
        </w:rPr>
      </w:pPr>
      <w:r w:rsidRPr="003243DA">
        <w:rPr>
          <w:rFonts w:ascii="Calibri" w:eastAsia="Calibri" w:hAnsi="Calibri" w:cs="Arial"/>
          <w:b/>
          <w:sz w:val="24"/>
          <w:szCs w:val="24"/>
        </w:rPr>
        <w:t>Appendix 1 Equality Impact Assessment</w:t>
      </w:r>
    </w:p>
    <w:tbl>
      <w:tblPr>
        <w:tblStyle w:val="TableGrid"/>
        <w:tblW w:w="0" w:type="auto"/>
        <w:tblLook w:val="04A0" w:firstRow="1" w:lastRow="0" w:firstColumn="1" w:lastColumn="0" w:noHBand="0" w:noVBand="1"/>
      </w:tblPr>
      <w:tblGrid>
        <w:gridCol w:w="2677"/>
        <w:gridCol w:w="1831"/>
        <w:gridCol w:w="282"/>
        <w:gridCol w:w="2113"/>
        <w:gridCol w:w="2113"/>
      </w:tblGrid>
      <w:tr w:rsidR="00533242" w:rsidRPr="003243DA" w14:paraId="1FA0BB00" w14:textId="77777777" w:rsidTr="003D6AB4">
        <w:tc>
          <w:tcPr>
            <w:tcW w:w="2677" w:type="dxa"/>
            <w:shd w:val="clear" w:color="auto" w:fill="DEEAF6"/>
          </w:tcPr>
          <w:p w14:paraId="4D08C1DD" w14:textId="77777777" w:rsidR="00533242" w:rsidRPr="003243DA" w:rsidRDefault="00533242" w:rsidP="00533242">
            <w:pPr>
              <w:rPr>
                <w:rFonts w:cs="Arial"/>
                <w:b/>
              </w:rPr>
            </w:pPr>
            <w:r w:rsidRPr="003243DA">
              <w:rPr>
                <w:rFonts w:cs="Arial"/>
                <w:b/>
              </w:rPr>
              <w:t>Name of Policy</w:t>
            </w:r>
          </w:p>
          <w:p w14:paraId="640211AD" w14:textId="77777777" w:rsidR="00533242" w:rsidRPr="003243DA" w:rsidRDefault="00533242" w:rsidP="00533242">
            <w:pPr>
              <w:rPr>
                <w:rFonts w:ascii="Calibri" w:eastAsia="Calibri" w:hAnsi="Calibri" w:cs="Arial"/>
                <w:b/>
              </w:rPr>
            </w:pPr>
            <w:r w:rsidRPr="003243DA">
              <w:rPr>
                <w:rFonts w:cs="Arial"/>
                <w:b/>
              </w:rPr>
              <w:t>to be assessed</w:t>
            </w:r>
          </w:p>
        </w:tc>
        <w:tc>
          <w:tcPr>
            <w:tcW w:w="2113" w:type="dxa"/>
            <w:gridSpan w:val="2"/>
          </w:tcPr>
          <w:p w14:paraId="3E6D043F" w14:textId="77777777" w:rsidR="00533242" w:rsidRPr="003243DA" w:rsidRDefault="00533242" w:rsidP="003D6AB4">
            <w:pPr>
              <w:rPr>
                <w:rFonts w:ascii="Calibri" w:eastAsia="Calibri" w:hAnsi="Calibri" w:cs="Arial"/>
              </w:rPr>
            </w:pPr>
            <w:r>
              <w:rPr>
                <w:rFonts w:ascii="Calibri" w:eastAsia="Calibri" w:hAnsi="Calibri" w:cs="Arial"/>
              </w:rPr>
              <w:t>Fire Safety Policy</w:t>
            </w:r>
            <w:r w:rsidRPr="003243DA">
              <w:rPr>
                <w:rFonts w:ascii="Calibri" w:eastAsia="Calibri" w:hAnsi="Calibri" w:cs="Arial"/>
              </w:rPr>
              <w:t xml:space="preserve"> </w:t>
            </w:r>
          </w:p>
        </w:tc>
        <w:tc>
          <w:tcPr>
            <w:tcW w:w="2113" w:type="dxa"/>
            <w:shd w:val="clear" w:color="auto" w:fill="DEEAF6"/>
          </w:tcPr>
          <w:p w14:paraId="7748BC06" w14:textId="77777777" w:rsidR="00533242" w:rsidRPr="003243DA" w:rsidRDefault="00533242" w:rsidP="003D6AB4">
            <w:pPr>
              <w:rPr>
                <w:rFonts w:ascii="Calibri" w:eastAsia="Calibri" w:hAnsi="Calibri" w:cs="Arial"/>
                <w:b/>
              </w:rPr>
            </w:pPr>
            <w:r w:rsidRPr="003243DA">
              <w:rPr>
                <w:rFonts w:ascii="Calibri" w:eastAsia="Calibri" w:hAnsi="Calibri" w:cs="Arial"/>
                <w:b/>
              </w:rPr>
              <w:t>New policy or revision of existing?</w:t>
            </w:r>
          </w:p>
        </w:tc>
        <w:tc>
          <w:tcPr>
            <w:tcW w:w="2113" w:type="dxa"/>
          </w:tcPr>
          <w:p w14:paraId="3C623BE6" w14:textId="77777777" w:rsidR="00533242" w:rsidRPr="003243DA" w:rsidRDefault="00533242" w:rsidP="003D6AB4">
            <w:pPr>
              <w:rPr>
                <w:rFonts w:ascii="Calibri" w:eastAsia="Calibri" w:hAnsi="Calibri" w:cs="Arial"/>
              </w:rPr>
            </w:pPr>
            <w:r w:rsidRPr="003243DA">
              <w:rPr>
                <w:rFonts w:ascii="Calibri" w:eastAsia="Calibri" w:hAnsi="Calibri" w:cs="Arial"/>
              </w:rPr>
              <w:t xml:space="preserve">Revision </w:t>
            </w:r>
            <w:r>
              <w:rPr>
                <w:rFonts w:ascii="Calibri" w:eastAsia="Calibri" w:hAnsi="Calibri" w:cs="Arial"/>
              </w:rPr>
              <w:t xml:space="preserve"> - last Policy June 2020</w:t>
            </w:r>
          </w:p>
        </w:tc>
      </w:tr>
      <w:tr w:rsidR="00533242" w:rsidRPr="003243DA" w14:paraId="6C68570C" w14:textId="77777777" w:rsidTr="003D6AB4">
        <w:tc>
          <w:tcPr>
            <w:tcW w:w="4790" w:type="dxa"/>
            <w:gridSpan w:val="3"/>
            <w:shd w:val="clear" w:color="auto" w:fill="DEEAF6"/>
          </w:tcPr>
          <w:p w14:paraId="7432BDAC" w14:textId="77777777" w:rsidR="00533242" w:rsidRPr="003243DA" w:rsidRDefault="00533242" w:rsidP="003D6AB4">
            <w:pPr>
              <w:rPr>
                <w:rFonts w:ascii="Calibri" w:eastAsia="Calibri" w:hAnsi="Calibri" w:cs="Arial"/>
                <w:b/>
              </w:rPr>
            </w:pPr>
            <w:r w:rsidRPr="003243DA">
              <w:rPr>
                <w:rFonts w:ascii="Calibri" w:eastAsia="Calibri" w:hAnsi="Calibri" w:cs="Arial"/>
                <w:b/>
              </w:rPr>
              <w:t>Person(s) responsible for assessment</w:t>
            </w:r>
          </w:p>
        </w:tc>
        <w:tc>
          <w:tcPr>
            <w:tcW w:w="4226" w:type="dxa"/>
            <w:gridSpan w:val="2"/>
          </w:tcPr>
          <w:p w14:paraId="59A3650C" w14:textId="77777777" w:rsidR="00533242" w:rsidRPr="003243DA" w:rsidRDefault="00533242" w:rsidP="003D6AB4">
            <w:pPr>
              <w:rPr>
                <w:rFonts w:ascii="Calibri" w:eastAsia="Calibri" w:hAnsi="Calibri" w:cs="Arial"/>
              </w:rPr>
            </w:pPr>
            <w:r w:rsidRPr="003243DA">
              <w:rPr>
                <w:rFonts w:ascii="Calibri" w:eastAsia="Calibri" w:hAnsi="Calibri" w:cs="Arial"/>
              </w:rPr>
              <w:t>David Adam</w:t>
            </w:r>
          </w:p>
        </w:tc>
      </w:tr>
      <w:tr w:rsidR="00533242" w:rsidRPr="003243DA" w14:paraId="573A3577" w14:textId="77777777" w:rsidTr="003D6AB4">
        <w:tc>
          <w:tcPr>
            <w:tcW w:w="2677" w:type="dxa"/>
            <w:shd w:val="clear" w:color="auto" w:fill="DEEAF6"/>
          </w:tcPr>
          <w:p w14:paraId="79E05174" w14:textId="77777777" w:rsidR="00533242" w:rsidRPr="003243DA" w:rsidRDefault="00533242" w:rsidP="003D6AB4">
            <w:pPr>
              <w:rPr>
                <w:rFonts w:ascii="Calibri" w:eastAsia="Calibri" w:hAnsi="Calibri" w:cs="Arial"/>
                <w:b/>
              </w:rPr>
            </w:pPr>
            <w:r w:rsidRPr="003243DA">
              <w:rPr>
                <w:rFonts w:ascii="Calibri" w:eastAsia="Calibri" w:hAnsi="Calibri" w:cs="Arial"/>
                <w:b/>
              </w:rPr>
              <w:t>1. Briefly describe the aims, objectives and purpose of the policy.</w:t>
            </w:r>
          </w:p>
        </w:tc>
        <w:tc>
          <w:tcPr>
            <w:tcW w:w="6339" w:type="dxa"/>
            <w:gridSpan w:val="4"/>
          </w:tcPr>
          <w:p w14:paraId="2DA1D723" w14:textId="77777777" w:rsidR="00533242" w:rsidRPr="000939FF" w:rsidRDefault="00533242" w:rsidP="003D6AB4">
            <w:pPr>
              <w:rPr>
                <w:rFonts w:ascii="Calibri" w:eastAsia="Calibri" w:hAnsi="Calibri" w:cs="Times New Roman"/>
              </w:rPr>
            </w:pPr>
            <w:r w:rsidRPr="003243DA">
              <w:rPr>
                <w:rFonts w:ascii="Calibri" w:eastAsia="Calibri" w:hAnsi="Calibri" w:cs="Times New Roman"/>
              </w:rPr>
              <w:t xml:space="preserve">The purpose of this policy is to set out how </w:t>
            </w:r>
            <w:proofErr w:type="spellStart"/>
            <w:r w:rsidRPr="003243DA">
              <w:rPr>
                <w:rFonts w:ascii="Calibri" w:eastAsia="Calibri" w:hAnsi="Calibri" w:cs="Times New Roman"/>
              </w:rPr>
              <w:t>Elderpark</w:t>
            </w:r>
            <w:proofErr w:type="spellEnd"/>
            <w:r w:rsidRPr="003243DA">
              <w:rPr>
                <w:rFonts w:ascii="Calibri" w:eastAsia="Calibri" w:hAnsi="Calibri" w:cs="Times New Roman"/>
              </w:rPr>
              <w:t xml:space="preserve"> Housing will </w:t>
            </w:r>
            <w:r w:rsidRPr="000939FF">
              <w:rPr>
                <w:rFonts w:ascii="Calibri" w:eastAsia="Calibri" w:hAnsi="Calibri" w:cs="Times New Roman"/>
              </w:rPr>
              <w:t>ensure that residents and visitors should enjoy safe access to, and use of, our services and facilities. In particular, to ensure, so far as is reasonably practicable, the safety and welfare of our employees and other persons who may be affected by our activities.</w:t>
            </w:r>
          </w:p>
          <w:p w14:paraId="34C72744" w14:textId="77777777" w:rsidR="00533242" w:rsidRPr="003243DA" w:rsidRDefault="00533242" w:rsidP="003D6AB4">
            <w:pPr>
              <w:rPr>
                <w:rFonts w:ascii="Calibri" w:eastAsia="Calibri" w:hAnsi="Calibri" w:cs="Arial"/>
              </w:rPr>
            </w:pPr>
            <w:r w:rsidRPr="000939FF">
              <w:rPr>
                <w:rFonts w:ascii="Calibri" w:eastAsia="Calibri" w:hAnsi="Calibri" w:cs="Times New Roman"/>
              </w:rPr>
              <w:t>The main objective of the policy are to meet all legal and regulatory obligations and ensure best practice is followed in relation to fire safety. It therefore aims to: Keep the general public, tenants, and employees aware of the risks of fire and as far as reasonably practical ensure they are safe from danger</w:t>
            </w:r>
          </w:p>
        </w:tc>
      </w:tr>
      <w:tr w:rsidR="00533242" w:rsidRPr="003243DA" w14:paraId="26698F1D" w14:textId="77777777" w:rsidTr="003D6AB4">
        <w:tc>
          <w:tcPr>
            <w:tcW w:w="2677" w:type="dxa"/>
            <w:shd w:val="clear" w:color="auto" w:fill="DEEAF6"/>
          </w:tcPr>
          <w:p w14:paraId="6F22074B" w14:textId="77777777" w:rsidR="00533242" w:rsidRPr="003243DA" w:rsidRDefault="00533242" w:rsidP="003D6AB4">
            <w:pPr>
              <w:rPr>
                <w:rFonts w:ascii="Calibri" w:eastAsia="Calibri" w:hAnsi="Calibri" w:cs="Arial"/>
                <w:b/>
              </w:rPr>
            </w:pPr>
            <w:r w:rsidRPr="003243DA">
              <w:rPr>
                <w:rFonts w:ascii="Calibri" w:eastAsia="Calibri" w:hAnsi="Calibri" w:cs="Arial"/>
                <w:b/>
              </w:rPr>
              <w:t>2. Who is intended to benefit from the policy? (e.g. applicants, tenants, staff, contractors)</w:t>
            </w:r>
          </w:p>
        </w:tc>
        <w:tc>
          <w:tcPr>
            <w:tcW w:w="6339" w:type="dxa"/>
            <w:gridSpan w:val="4"/>
          </w:tcPr>
          <w:p w14:paraId="077ECC20" w14:textId="77777777" w:rsidR="00533242" w:rsidRPr="003243DA" w:rsidRDefault="00533242" w:rsidP="003D6AB4">
            <w:pPr>
              <w:rPr>
                <w:rFonts w:ascii="Calibri" w:eastAsia="Calibri" w:hAnsi="Calibri" w:cs="Arial"/>
              </w:rPr>
            </w:pPr>
            <w:r w:rsidRPr="003243DA">
              <w:rPr>
                <w:rFonts w:ascii="Calibri" w:eastAsia="Calibri" w:hAnsi="Calibri" w:cs="Arial"/>
              </w:rPr>
              <w:t xml:space="preserve">All staff, </w:t>
            </w:r>
            <w:r>
              <w:rPr>
                <w:rFonts w:ascii="Calibri" w:eastAsia="Calibri" w:hAnsi="Calibri" w:cs="Arial"/>
              </w:rPr>
              <w:t>Committee,</w:t>
            </w:r>
            <w:r w:rsidRPr="003243DA">
              <w:rPr>
                <w:rFonts w:ascii="Calibri" w:eastAsia="Calibri" w:hAnsi="Calibri" w:cs="Arial"/>
              </w:rPr>
              <w:t xml:space="preserve"> tenant’s </w:t>
            </w:r>
            <w:r>
              <w:rPr>
                <w:rFonts w:ascii="Calibri" w:eastAsia="Calibri" w:hAnsi="Calibri" w:cs="Arial"/>
              </w:rPr>
              <w:t xml:space="preserve">owner occupiers, contractors </w:t>
            </w:r>
            <w:r w:rsidRPr="003243DA">
              <w:rPr>
                <w:rFonts w:ascii="Calibri" w:eastAsia="Calibri" w:hAnsi="Calibri" w:cs="Arial"/>
              </w:rPr>
              <w:t xml:space="preserve">and the general public who may be </w:t>
            </w:r>
            <w:r>
              <w:rPr>
                <w:rFonts w:ascii="Calibri" w:eastAsia="Calibri" w:hAnsi="Calibri" w:cs="Arial"/>
              </w:rPr>
              <w:t>at risk if fire safety, detection and management is neglected</w:t>
            </w:r>
            <w:r w:rsidRPr="003243DA">
              <w:rPr>
                <w:rFonts w:ascii="Calibri" w:eastAsia="Calibri" w:hAnsi="Calibri" w:cs="Arial"/>
              </w:rPr>
              <w:t xml:space="preserve">. </w:t>
            </w:r>
          </w:p>
        </w:tc>
      </w:tr>
      <w:tr w:rsidR="00533242" w:rsidRPr="003243DA" w14:paraId="162572AB" w14:textId="77777777" w:rsidTr="003D6AB4">
        <w:tc>
          <w:tcPr>
            <w:tcW w:w="2677" w:type="dxa"/>
            <w:shd w:val="clear" w:color="auto" w:fill="DEEAF6"/>
          </w:tcPr>
          <w:p w14:paraId="3AA41ACF" w14:textId="77777777" w:rsidR="00533242" w:rsidRPr="003243DA" w:rsidRDefault="00533242" w:rsidP="003D6AB4">
            <w:pPr>
              <w:rPr>
                <w:rFonts w:ascii="Calibri" w:eastAsia="Calibri" w:hAnsi="Calibri" w:cs="Arial"/>
                <w:b/>
              </w:rPr>
            </w:pPr>
            <w:r w:rsidRPr="003243DA">
              <w:rPr>
                <w:rFonts w:ascii="Calibri" w:eastAsia="Calibri" w:hAnsi="Calibri" w:cs="Arial"/>
                <w:b/>
              </w:rPr>
              <w:t xml:space="preserve">3. What outcomes are wanted from this policy? (e.g. the measurable </w:t>
            </w:r>
            <w:r w:rsidRPr="003243DA">
              <w:rPr>
                <w:rFonts w:ascii="Calibri" w:eastAsia="Calibri" w:hAnsi="Calibri" w:cs="Arial"/>
                <w:b/>
              </w:rPr>
              <w:lastRenderedPageBreak/>
              <w:t>changes or benefits to members/ tenants / staff)</w:t>
            </w:r>
          </w:p>
        </w:tc>
        <w:tc>
          <w:tcPr>
            <w:tcW w:w="6339" w:type="dxa"/>
            <w:gridSpan w:val="4"/>
          </w:tcPr>
          <w:p w14:paraId="44A557C8" w14:textId="77777777" w:rsidR="00533242" w:rsidRPr="003243DA" w:rsidRDefault="00533242" w:rsidP="003D6AB4">
            <w:pPr>
              <w:rPr>
                <w:rFonts w:ascii="Calibri" w:eastAsia="Calibri" w:hAnsi="Calibri" w:cs="Arial"/>
              </w:rPr>
            </w:pPr>
            <w:r w:rsidRPr="003243DA">
              <w:rPr>
                <w:rFonts w:ascii="Calibri" w:eastAsia="Calibri" w:hAnsi="Calibri" w:cs="Arial"/>
              </w:rPr>
              <w:lastRenderedPageBreak/>
              <w:t>To ensure that</w:t>
            </w:r>
            <w:r>
              <w:rPr>
                <w:rFonts w:ascii="Calibri" w:eastAsia="Calibri" w:hAnsi="Calibri" w:cs="Arial"/>
              </w:rPr>
              <w:t xml:space="preserve"> the association </w:t>
            </w:r>
            <w:r w:rsidRPr="003243DA">
              <w:rPr>
                <w:rFonts w:ascii="Calibri" w:eastAsia="Calibri" w:hAnsi="Calibri" w:cs="Arial"/>
              </w:rPr>
              <w:t xml:space="preserve"> </w:t>
            </w:r>
            <w:r>
              <w:rPr>
                <w:rFonts w:ascii="Calibri" w:eastAsia="Calibri" w:hAnsi="Calibri" w:cs="Arial"/>
              </w:rPr>
              <w:t>is compliant</w:t>
            </w:r>
            <w:r w:rsidRPr="003243DA">
              <w:rPr>
                <w:rFonts w:ascii="Calibri" w:eastAsia="Calibri" w:hAnsi="Calibri" w:cs="Arial"/>
              </w:rPr>
              <w:t xml:space="preserve"> </w:t>
            </w:r>
            <w:r>
              <w:rPr>
                <w:rFonts w:ascii="Calibri" w:eastAsia="Calibri" w:hAnsi="Calibri" w:cs="Arial"/>
              </w:rPr>
              <w:t xml:space="preserve">with Fire Safety legislation and Regulatory guidance is  </w:t>
            </w:r>
            <w:r w:rsidRPr="003243DA">
              <w:rPr>
                <w:rFonts w:ascii="Calibri" w:eastAsia="Calibri" w:hAnsi="Calibri" w:cs="Arial"/>
              </w:rPr>
              <w:t xml:space="preserve">managed and that through regular </w:t>
            </w:r>
            <w:r>
              <w:rPr>
                <w:rFonts w:ascii="Calibri" w:eastAsia="Calibri" w:hAnsi="Calibri" w:cs="Arial"/>
              </w:rPr>
              <w:t>inspections and monitoring our procedures and programmes</w:t>
            </w:r>
            <w:r w:rsidRPr="003243DA">
              <w:rPr>
                <w:rFonts w:ascii="Calibri" w:eastAsia="Calibri" w:hAnsi="Calibri" w:cs="Arial"/>
              </w:rPr>
              <w:t xml:space="preserve"> </w:t>
            </w:r>
            <w:r>
              <w:rPr>
                <w:rFonts w:ascii="Calibri" w:eastAsia="Calibri" w:hAnsi="Calibri" w:cs="Arial"/>
              </w:rPr>
              <w:t>continue</w:t>
            </w:r>
            <w:r w:rsidRPr="003243DA">
              <w:rPr>
                <w:rFonts w:ascii="Calibri" w:eastAsia="Calibri" w:hAnsi="Calibri" w:cs="Arial"/>
              </w:rPr>
              <w:t xml:space="preserve"> to be </w:t>
            </w:r>
            <w:r>
              <w:rPr>
                <w:rFonts w:ascii="Calibri" w:eastAsia="Calibri" w:hAnsi="Calibri" w:cs="Arial"/>
              </w:rPr>
              <w:t xml:space="preserve">compliant  and </w:t>
            </w:r>
            <w:r w:rsidRPr="003243DA">
              <w:rPr>
                <w:rFonts w:ascii="Calibri" w:eastAsia="Calibri" w:hAnsi="Calibri" w:cs="Arial"/>
              </w:rPr>
              <w:t xml:space="preserve">managed thus </w:t>
            </w:r>
            <w:r w:rsidRPr="003243DA">
              <w:rPr>
                <w:rFonts w:ascii="Calibri" w:eastAsia="Calibri" w:hAnsi="Calibri" w:cs="Arial"/>
              </w:rPr>
              <w:lastRenderedPageBreak/>
              <w:t xml:space="preserve">mitigating the risks to staff, tenants contractors and the general public.  </w:t>
            </w:r>
          </w:p>
        </w:tc>
      </w:tr>
      <w:tr w:rsidR="00533242" w:rsidRPr="003243DA" w14:paraId="40C9D30B" w14:textId="77777777" w:rsidTr="003D6AB4">
        <w:tc>
          <w:tcPr>
            <w:tcW w:w="9016" w:type="dxa"/>
            <w:gridSpan w:val="5"/>
            <w:shd w:val="clear" w:color="auto" w:fill="DEEAF6"/>
          </w:tcPr>
          <w:p w14:paraId="35ACC9E3" w14:textId="77777777" w:rsidR="00533242" w:rsidRPr="003243DA" w:rsidRDefault="00533242" w:rsidP="003D6AB4">
            <w:pPr>
              <w:rPr>
                <w:rFonts w:ascii="Calibri" w:eastAsia="Calibri" w:hAnsi="Calibri" w:cs="Arial"/>
                <w:b/>
              </w:rPr>
            </w:pPr>
            <w:r w:rsidRPr="003243DA">
              <w:rPr>
                <w:rFonts w:ascii="Calibri" w:eastAsia="Calibri" w:hAnsi="Calibri" w:cs="Arial"/>
                <w:b/>
              </w:rPr>
              <w:lastRenderedPageBreak/>
              <w:t>4. Which groups could be affected by the policy? (note all that apply)</w:t>
            </w:r>
          </w:p>
        </w:tc>
      </w:tr>
      <w:tr w:rsidR="00533242" w:rsidRPr="003243DA" w14:paraId="0985F586" w14:textId="77777777" w:rsidTr="003D6AB4">
        <w:tc>
          <w:tcPr>
            <w:tcW w:w="2677" w:type="dxa"/>
            <w:shd w:val="clear" w:color="auto" w:fill="DEEAF6"/>
          </w:tcPr>
          <w:p w14:paraId="19B23513" w14:textId="77777777" w:rsidR="00533242" w:rsidRPr="003243DA" w:rsidRDefault="00533242" w:rsidP="003D6AB4">
            <w:pPr>
              <w:rPr>
                <w:rFonts w:ascii="Calibri" w:eastAsia="Calibri" w:hAnsi="Calibri" w:cs="Arial"/>
                <w:b/>
              </w:rPr>
            </w:pPr>
            <w:r w:rsidRPr="003243DA">
              <w:rPr>
                <w:rFonts w:ascii="Calibri" w:eastAsia="Calibri" w:hAnsi="Calibri" w:cs="Arial"/>
                <w:b/>
              </w:rPr>
              <w:t>Age</w:t>
            </w:r>
          </w:p>
        </w:tc>
        <w:tc>
          <w:tcPr>
            <w:tcW w:w="2113" w:type="dxa"/>
            <w:gridSpan w:val="2"/>
          </w:tcPr>
          <w:p w14:paraId="64AAD8D7" w14:textId="77777777" w:rsidR="00533242" w:rsidRPr="003243DA" w:rsidRDefault="00533242" w:rsidP="003D6AB4">
            <w:pPr>
              <w:rPr>
                <w:rFonts w:ascii="Calibri" w:eastAsia="Calibri" w:hAnsi="Calibri" w:cs="Arial"/>
              </w:rPr>
            </w:pPr>
          </w:p>
        </w:tc>
        <w:tc>
          <w:tcPr>
            <w:tcW w:w="2113" w:type="dxa"/>
            <w:shd w:val="clear" w:color="auto" w:fill="DEEAF6"/>
          </w:tcPr>
          <w:p w14:paraId="094DA020" w14:textId="77777777" w:rsidR="00533242" w:rsidRPr="003243DA" w:rsidRDefault="00533242" w:rsidP="003D6AB4">
            <w:pPr>
              <w:rPr>
                <w:rFonts w:ascii="Calibri" w:eastAsia="Calibri" w:hAnsi="Calibri" w:cs="Arial"/>
                <w:b/>
              </w:rPr>
            </w:pPr>
            <w:r w:rsidRPr="003243DA">
              <w:rPr>
                <w:rFonts w:ascii="Calibri" w:eastAsia="Calibri" w:hAnsi="Calibri" w:cs="Arial"/>
                <w:b/>
              </w:rPr>
              <w:t>Disability</w:t>
            </w:r>
          </w:p>
        </w:tc>
        <w:tc>
          <w:tcPr>
            <w:tcW w:w="2113" w:type="dxa"/>
          </w:tcPr>
          <w:p w14:paraId="0204B44F" w14:textId="77777777" w:rsidR="00533242" w:rsidRPr="003243DA" w:rsidRDefault="00533242" w:rsidP="003D6AB4">
            <w:pPr>
              <w:rPr>
                <w:rFonts w:ascii="Calibri" w:eastAsia="Calibri" w:hAnsi="Calibri" w:cs="Arial"/>
              </w:rPr>
            </w:pPr>
          </w:p>
        </w:tc>
      </w:tr>
      <w:tr w:rsidR="00533242" w:rsidRPr="003243DA" w14:paraId="674E0DA9" w14:textId="77777777" w:rsidTr="003D6AB4">
        <w:tc>
          <w:tcPr>
            <w:tcW w:w="2677" w:type="dxa"/>
            <w:shd w:val="clear" w:color="auto" w:fill="DEEAF6"/>
          </w:tcPr>
          <w:p w14:paraId="7328B958" w14:textId="77777777" w:rsidR="00533242" w:rsidRPr="003243DA" w:rsidRDefault="00533242" w:rsidP="003D6AB4">
            <w:pPr>
              <w:rPr>
                <w:rFonts w:ascii="Calibri" w:eastAsia="Calibri" w:hAnsi="Calibri" w:cs="Arial"/>
                <w:b/>
              </w:rPr>
            </w:pPr>
            <w:r w:rsidRPr="003243DA">
              <w:rPr>
                <w:rFonts w:ascii="Calibri" w:eastAsia="Calibri" w:hAnsi="Calibri" w:cs="Arial"/>
                <w:b/>
              </w:rPr>
              <w:t>Gender reassignment</w:t>
            </w:r>
          </w:p>
        </w:tc>
        <w:tc>
          <w:tcPr>
            <w:tcW w:w="2113" w:type="dxa"/>
            <w:gridSpan w:val="2"/>
          </w:tcPr>
          <w:p w14:paraId="7C5B677B" w14:textId="77777777" w:rsidR="00533242" w:rsidRPr="003243DA" w:rsidRDefault="00533242" w:rsidP="003D6AB4">
            <w:pPr>
              <w:rPr>
                <w:rFonts w:ascii="Calibri" w:eastAsia="Calibri" w:hAnsi="Calibri" w:cs="Arial"/>
              </w:rPr>
            </w:pPr>
          </w:p>
        </w:tc>
        <w:tc>
          <w:tcPr>
            <w:tcW w:w="2113" w:type="dxa"/>
            <w:shd w:val="clear" w:color="auto" w:fill="DEEAF6"/>
          </w:tcPr>
          <w:p w14:paraId="599DDAC9" w14:textId="77777777" w:rsidR="00533242" w:rsidRPr="003243DA" w:rsidRDefault="00533242" w:rsidP="003D6AB4">
            <w:pPr>
              <w:rPr>
                <w:rFonts w:ascii="Calibri" w:eastAsia="Calibri" w:hAnsi="Calibri" w:cs="Arial"/>
                <w:b/>
              </w:rPr>
            </w:pPr>
            <w:r w:rsidRPr="003243DA">
              <w:rPr>
                <w:rFonts w:ascii="Calibri" w:eastAsia="Calibri" w:hAnsi="Calibri" w:cs="Arial"/>
                <w:b/>
              </w:rPr>
              <w:t>Marriage and Civil Partnership</w:t>
            </w:r>
          </w:p>
        </w:tc>
        <w:tc>
          <w:tcPr>
            <w:tcW w:w="2113" w:type="dxa"/>
          </w:tcPr>
          <w:p w14:paraId="17DF29AA" w14:textId="77777777" w:rsidR="00533242" w:rsidRPr="003243DA" w:rsidRDefault="00533242" w:rsidP="003D6AB4">
            <w:pPr>
              <w:rPr>
                <w:rFonts w:ascii="Calibri" w:eastAsia="Calibri" w:hAnsi="Calibri" w:cs="Arial"/>
              </w:rPr>
            </w:pPr>
          </w:p>
        </w:tc>
      </w:tr>
      <w:tr w:rsidR="00533242" w:rsidRPr="003243DA" w14:paraId="3670F542" w14:textId="77777777" w:rsidTr="003D6AB4">
        <w:tc>
          <w:tcPr>
            <w:tcW w:w="2677" w:type="dxa"/>
            <w:shd w:val="clear" w:color="auto" w:fill="DEEAF6"/>
          </w:tcPr>
          <w:p w14:paraId="386F015C" w14:textId="77777777" w:rsidR="00533242" w:rsidRPr="003243DA" w:rsidRDefault="00533242" w:rsidP="003D6AB4">
            <w:pPr>
              <w:rPr>
                <w:rFonts w:ascii="Calibri" w:eastAsia="Calibri" w:hAnsi="Calibri" w:cs="Arial"/>
                <w:b/>
              </w:rPr>
            </w:pPr>
            <w:r w:rsidRPr="003243DA">
              <w:rPr>
                <w:rFonts w:ascii="Calibri" w:eastAsia="Calibri" w:hAnsi="Calibri" w:cs="Arial"/>
                <w:b/>
              </w:rPr>
              <w:t>Pregnancy and Maternity</w:t>
            </w:r>
          </w:p>
        </w:tc>
        <w:tc>
          <w:tcPr>
            <w:tcW w:w="2113" w:type="dxa"/>
            <w:gridSpan w:val="2"/>
          </w:tcPr>
          <w:p w14:paraId="1593EEA8" w14:textId="77777777" w:rsidR="00533242" w:rsidRPr="003243DA" w:rsidRDefault="00533242" w:rsidP="003D6AB4">
            <w:pPr>
              <w:rPr>
                <w:rFonts w:ascii="Calibri" w:eastAsia="Calibri" w:hAnsi="Calibri" w:cs="Arial"/>
              </w:rPr>
            </w:pPr>
          </w:p>
        </w:tc>
        <w:tc>
          <w:tcPr>
            <w:tcW w:w="2113" w:type="dxa"/>
            <w:shd w:val="clear" w:color="auto" w:fill="DEEAF6"/>
          </w:tcPr>
          <w:p w14:paraId="67375A67" w14:textId="77777777" w:rsidR="00533242" w:rsidRPr="003243DA" w:rsidRDefault="00533242" w:rsidP="003D6AB4">
            <w:pPr>
              <w:rPr>
                <w:rFonts w:ascii="Calibri" w:eastAsia="Calibri" w:hAnsi="Calibri" w:cs="Arial"/>
                <w:b/>
              </w:rPr>
            </w:pPr>
            <w:r w:rsidRPr="003243DA">
              <w:rPr>
                <w:rFonts w:ascii="Calibri" w:eastAsia="Calibri" w:hAnsi="Calibri" w:cs="Arial"/>
                <w:b/>
              </w:rPr>
              <w:t>Race</w:t>
            </w:r>
          </w:p>
        </w:tc>
        <w:tc>
          <w:tcPr>
            <w:tcW w:w="2113" w:type="dxa"/>
          </w:tcPr>
          <w:p w14:paraId="5194042C" w14:textId="77777777" w:rsidR="00533242" w:rsidRPr="003243DA" w:rsidRDefault="00533242" w:rsidP="003D6AB4">
            <w:pPr>
              <w:rPr>
                <w:rFonts w:ascii="Calibri" w:eastAsia="Calibri" w:hAnsi="Calibri" w:cs="Arial"/>
              </w:rPr>
            </w:pPr>
          </w:p>
        </w:tc>
      </w:tr>
      <w:tr w:rsidR="00533242" w:rsidRPr="003243DA" w14:paraId="375B8412" w14:textId="77777777" w:rsidTr="003D6AB4">
        <w:tc>
          <w:tcPr>
            <w:tcW w:w="2677" w:type="dxa"/>
            <w:shd w:val="clear" w:color="auto" w:fill="DEEAF6"/>
          </w:tcPr>
          <w:p w14:paraId="267DC6AF" w14:textId="77777777" w:rsidR="00533242" w:rsidRPr="003243DA" w:rsidRDefault="00533242" w:rsidP="003D6AB4">
            <w:pPr>
              <w:rPr>
                <w:rFonts w:ascii="Calibri" w:eastAsia="Calibri" w:hAnsi="Calibri" w:cs="Arial"/>
                <w:b/>
              </w:rPr>
            </w:pPr>
            <w:r w:rsidRPr="003243DA">
              <w:rPr>
                <w:rFonts w:ascii="Calibri" w:eastAsia="Calibri" w:hAnsi="Calibri" w:cs="Arial"/>
                <w:b/>
              </w:rPr>
              <w:t>Religion or Belief</w:t>
            </w:r>
          </w:p>
        </w:tc>
        <w:tc>
          <w:tcPr>
            <w:tcW w:w="2113" w:type="dxa"/>
            <w:gridSpan w:val="2"/>
          </w:tcPr>
          <w:p w14:paraId="423BFC05" w14:textId="77777777" w:rsidR="00533242" w:rsidRPr="003243DA" w:rsidRDefault="00533242" w:rsidP="003D6AB4">
            <w:pPr>
              <w:rPr>
                <w:rFonts w:ascii="Calibri" w:eastAsia="Calibri" w:hAnsi="Calibri" w:cs="Arial"/>
              </w:rPr>
            </w:pPr>
          </w:p>
        </w:tc>
        <w:tc>
          <w:tcPr>
            <w:tcW w:w="2113" w:type="dxa"/>
            <w:shd w:val="clear" w:color="auto" w:fill="DEEAF6"/>
          </w:tcPr>
          <w:p w14:paraId="12401A7F" w14:textId="77777777" w:rsidR="00533242" w:rsidRPr="003243DA" w:rsidRDefault="00533242" w:rsidP="003D6AB4">
            <w:pPr>
              <w:rPr>
                <w:rFonts w:ascii="Calibri" w:eastAsia="Calibri" w:hAnsi="Calibri" w:cs="Arial"/>
                <w:b/>
              </w:rPr>
            </w:pPr>
            <w:r w:rsidRPr="003243DA">
              <w:rPr>
                <w:rFonts w:ascii="Calibri" w:eastAsia="Calibri" w:hAnsi="Calibri" w:cs="Arial"/>
                <w:b/>
              </w:rPr>
              <w:t>Sex</w:t>
            </w:r>
          </w:p>
        </w:tc>
        <w:tc>
          <w:tcPr>
            <w:tcW w:w="2113" w:type="dxa"/>
          </w:tcPr>
          <w:p w14:paraId="404522F9" w14:textId="77777777" w:rsidR="00533242" w:rsidRPr="003243DA" w:rsidRDefault="00533242" w:rsidP="003D6AB4">
            <w:pPr>
              <w:rPr>
                <w:rFonts w:ascii="Calibri" w:eastAsia="Calibri" w:hAnsi="Calibri" w:cs="Arial"/>
              </w:rPr>
            </w:pPr>
          </w:p>
        </w:tc>
      </w:tr>
      <w:tr w:rsidR="00533242" w:rsidRPr="003243DA" w14:paraId="30B276A5" w14:textId="77777777" w:rsidTr="003D6AB4">
        <w:tc>
          <w:tcPr>
            <w:tcW w:w="2677" w:type="dxa"/>
            <w:shd w:val="clear" w:color="auto" w:fill="DEEAF6"/>
          </w:tcPr>
          <w:p w14:paraId="4CE689AB" w14:textId="77777777" w:rsidR="00533242" w:rsidRPr="003243DA" w:rsidRDefault="00533242" w:rsidP="003D6AB4">
            <w:pPr>
              <w:rPr>
                <w:rFonts w:ascii="Calibri" w:eastAsia="Calibri" w:hAnsi="Calibri" w:cs="Arial"/>
                <w:b/>
              </w:rPr>
            </w:pPr>
            <w:r w:rsidRPr="003243DA">
              <w:rPr>
                <w:rFonts w:ascii="Calibri" w:eastAsia="Calibri" w:hAnsi="Calibri" w:cs="Arial"/>
                <w:b/>
              </w:rPr>
              <w:t>Sexual Orientation</w:t>
            </w:r>
          </w:p>
        </w:tc>
        <w:tc>
          <w:tcPr>
            <w:tcW w:w="2113" w:type="dxa"/>
            <w:gridSpan w:val="2"/>
          </w:tcPr>
          <w:p w14:paraId="433C4AE0" w14:textId="77777777" w:rsidR="00533242" w:rsidRPr="003243DA" w:rsidRDefault="00533242" w:rsidP="003D6AB4">
            <w:pPr>
              <w:rPr>
                <w:rFonts w:ascii="Calibri" w:eastAsia="Calibri" w:hAnsi="Calibri" w:cs="Arial"/>
              </w:rPr>
            </w:pPr>
          </w:p>
        </w:tc>
        <w:tc>
          <w:tcPr>
            <w:tcW w:w="2113" w:type="dxa"/>
            <w:shd w:val="clear" w:color="auto" w:fill="DEEAF6"/>
          </w:tcPr>
          <w:p w14:paraId="7B114079" w14:textId="77777777" w:rsidR="00533242" w:rsidRPr="003243DA" w:rsidRDefault="00533242" w:rsidP="003D6AB4">
            <w:pPr>
              <w:rPr>
                <w:rFonts w:ascii="Calibri" w:eastAsia="Calibri" w:hAnsi="Calibri" w:cs="Arial"/>
                <w:b/>
              </w:rPr>
            </w:pPr>
          </w:p>
        </w:tc>
        <w:tc>
          <w:tcPr>
            <w:tcW w:w="2113" w:type="dxa"/>
          </w:tcPr>
          <w:p w14:paraId="5FE35EA3" w14:textId="77777777" w:rsidR="00533242" w:rsidRPr="003243DA" w:rsidRDefault="00533242" w:rsidP="003D6AB4">
            <w:pPr>
              <w:rPr>
                <w:rFonts w:ascii="Calibri" w:eastAsia="Calibri" w:hAnsi="Calibri" w:cs="Arial"/>
              </w:rPr>
            </w:pPr>
          </w:p>
        </w:tc>
      </w:tr>
      <w:tr w:rsidR="00533242" w:rsidRPr="003243DA" w14:paraId="131674E0" w14:textId="77777777" w:rsidTr="003D6AB4">
        <w:tc>
          <w:tcPr>
            <w:tcW w:w="9016" w:type="dxa"/>
            <w:gridSpan w:val="5"/>
            <w:shd w:val="clear" w:color="auto" w:fill="DEEAF6"/>
          </w:tcPr>
          <w:p w14:paraId="497E7334" w14:textId="77777777" w:rsidR="00533242" w:rsidRPr="003243DA" w:rsidRDefault="00533242" w:rsidP="003D6AB4">
            <w:pPr>
              <w:rPr>
                <w:rFonts w:ascii="Calibri" w:eastAsia="Calibri" w:hAnsi="Calibri" w:cs="Arial"/>
                <w:b/>
              </w:rPr>
            </w:pPr>
            <w:r w:rsidRPr="003243DA">
              <w:rPr>
                <w:rFonts w:ascii="Calibri" w:eastAsia="Calibri" w:hAnsi="Calibri" w:cs="Arial"/>
                <w:b/>
              </w:rPr>
              <w:t>5. If the policy is not relevant to any of the equality groups listed above, state why and end the process here.</w:t>
            </w:r>
          </w:p>
        </w:tc>
      </w:tr>
      <w:tr w:rsidR="00533242" w:rsidRPr="003243DA" w14:paraId="750BA85B" w14:textId="77777777" w:rsidTr="003D6AB4">
        <w:tc>
          <w:tcPr>
            <w:tcW w:w="9016" w:type="dxa"/>
            <w:gridSpan w:val="5"/>
          </w:tcPr>
          <w:p w14:paraId="5F8E66D3" w14:textId="77777777" w:rsidR="00533242" w:rsidRPr="003243DA" w:rsidRDefault="00533242" w:rsidP="003D6AB4">
            <w:pPr>
              <w:rPr>
                <w:rFonts w:ascii="Calibri" w:eastAsia="Calibri" w:hAnsi="Calibri" w:cs="Arial"/>
              </w:rPr>
            </w:pPr>
            <w:r w:rsidRPr="003243DA">
              <w:rPr>
                <w:rFonts w:ascii="Calibri" w:eastAsia="Calibri" w:hAnsi="Calibri" w:cs="Arial"/>
              </w:rPr>
              <w:t xml:space="preserve">This policy is a general </w:t>
            </w:r>
            <w:r>
              <w:rPr>
                <w:rFonts w:ascii="Calibri" w:eastAsia="Calibri" w:hAnsi="Calibri" w:cs="Arial"/>
              </w:rPr>
              <w:t>fire</w:t>
            </w:r>
            <w:r w:rsidRPr="003243DA">
              <w:rPr>
                <w:rFonts w:ascii="Calibri" w:eastAsia="Calibri" w:hAnsi="Calibri" w:cs="Arial"/>
              </w:rPr>
              <w:t xml:space="preserve"> safety policy and none of the equality groups listed above are affected by this policy  </w:t>
            </w:r>
          </w:p>
        </w:tc>
      </w:tr>
      <w:tr w:rsidR="00533242" w:rsidRPr="003243DA" w14:paraId="40812289" w14:textId="77777777" w:rsidTr="003D6AB4">
        <w:tc>
          <w:tcPr>
            <w:tcW w:w="9016" w:type="dxa"/>
            <w:gridSpan w:val="5"/>
            <w:shd w:val="clear" w:color="auto" w:fill="DEEAF6"/>
          </w:tcPr>
          <w:p w14:paraId="5B46A6FD" w14:textId="77777777" w:rsidR="00533242" w:rsidRPr="003243DA" w:rsidRDefault="00533242" w:rsidP="003D6AB4">
            <w:pPr>
              <w:rPr>
                <w:rFonts w:ascii="Calibri" w:eastAsia="Calibri" w:hAnsi="Calibri" w:cs="Arial"/>
                <w:b/>
              </w:rPr>
            </w:pPr>
            <w:r w:rsidRPr="003243DA">
              <w:rPr>
                <w:rFonts w:ascii="Calibri" w:eastAsia="Calibri" w:hAnsi="Calibri" w:cs="Arial"/>
                <w:b/>
              </w:rPr>
              <w:t>6. Have those affected by the policy / decision been involved?</w:t>
            </w:r>
          </w:p>
        </w:tc>
      </w:tr>
      <w:tr w:rsidR="00533242" w:rsidRPr="003243DA" w14:paraId="4122E422" w14:textId="77777777" w:rsidTr="003D6AB4">
        <w:tc>
          <w:tcPr>
            <w:tcW w:w="9016" w:type="dxa"/>
            <w:gridSpan w:val="5"/>
          </w:tcPr>
          <w:p w14:paraId="3516A774" w14:textId="77777777" w:rsidR="00533242" w:rsidRPr="003243DA" w:rsidRDefault="00533242" w:rsidP="003D6AB4">
            <w:pPr>
              <w:rPr>
                <w:rFonts w:ascii="Calibri" w:eastAsia="Calibri" w:hAnsi="Calibri" w:cs="Arial"/>
              </w:rPr>
            </w:pPr>
          </w:p>
        </w:tc>
      </w:tr>
      <w:tr w:rsidR="00533242" w:rsidRPr="003243DA" w14:paraId="41C4C677" w14:textId="77777777" w:rsidTr="003D6AB4">
        <w:tc>
          <w:tcPr>
            <w:tcW w:w="4790" w:type="dxa"/>
            <w:gridSpan w:val="3"/>
            <w:vMerge w:val="restart"/>
            <w:shd w:val="clear" w:color="auto" w:fill="DEEAF6"/>
          </w:tcPr>
          <w:p w14:paraId="7296C1C4" w14:textId="77777777" w:rsidR="00533242" w:rsidRPr="003243DA" w:rsidRDefault="00533242" w:rsidP="003D6AB4">
            <w:pPr>
              <w:rPr>
                <w:rFonts w:ascii="Calibri" w:eastAsia="Calibri" w:hAnsi="Calibri" w:cs="Arial"/>
                <w:b/>
              </w:rPr>
            </w:pPr>
            <w:r w:rsidRPr="003243DA">
              <w:rPr>
                <w:rFonts w:ascii="Calibri" w:eastAsia="Calibri" w:hAnsi="Calibri" w:cs="Arial"/>
                <w:b/>
              </w:rPr>
              <w:t>7. Describe the likely positive or negative impact(s) that the policy could have on the groups identified above.</w:t>
            </w:r>
          </w:p>
        </w:tc>
        <w:tc>
          <w:tcPr>
            <w:tcW w:w="2113" w:type="dxa"/>
            <w:shd w:val="clear" w:color="auto" w:fill="DEEAF6"/>
          </w:tcPr>
          <w:p w14:paraId="1C947F1B" w14:textId="77777777" w:rsidR="00533242" w:rsidRPr="003243DA" w:rsidRDefault="00533242" w:rsidP="003D6AB4">
            <w:pPr>
              <w:rPr>
                <w:rFonts w:ascii="Calibri" w:eastAsia="Calibri" w:hAnsi="Calibri" w:cs="Arial"/>
                <w:b/>
              </w:rPr>
            </w:pPr>
            <w:r w:rsidRPr="003243DA">
              <w:rPr>
                <w:rFonts w:ascii="Calibri" w:eastAsia="Calibri" w:hAnsi="Calibri" w:cs="Arial"/>
                <w:b/>
              </w:rPr>
              <w:t>Positive Impact(s)</w:t>
            </w:r>
          </w:p>
        </w:tc>
        <w:tc>
          <w:tcPr>
            <w:tcW w:w="2113" w:type="dxa"/>
            <w:shd w:val="clear" w:color="auto" w:fill="DEEAF6"/>
          </w:tcPr>
          <w:p w14:paraId="07DCEEE0" w14:textId="77777777" w:rsidR="00533242" w:rsidRPr="003243DA" w:rsidRDefault="00533242" w:rsidP="003D6AB4">
            <w:pPr>
              <w:rPr>
                <w:rFonts w:ascii="Calibri" w:eastAsia="Calibri" w:hAnsi="Calibri" w:cs="Arial"/>
                <w:b/>
              </w:rPr>
            </w:pPr>
            <w:r w:rsidRPr="003243DA">
              <w:rPr>
                <w:rFonts w:ascii="Calibri" w:eastAsia="Calibri" w:hAnsi="Calibri" w:cs="Arial"/>
                <w:b/>
              </w:rPr>
              <w:t>Negative Impact(s)</w:t>
            </w:r>
          </w:p>
        </w:tc>
      </w:tr>
      <w:tr w:rsidR="00533242" w:rsidRPr="003243DA" w14:paraId="34C0F6DF" w14:textId="77777777" w:rsidTr="003D6AB4">
        <w:trPr>
          <w:trHeight w:val="619"/>
        </w:trPr>
        <w:tc>
          <w:tcPr>
            <w:tcW w:w="4790" w:type="dxa"/>
            <w:gridSpan w:val="3"/>
            <w:vMerge/>
            <w:shd w:val="clear" w:color="auto" w:fill="DEEAF6"/>
          </w:tcPr>
          <w:p w14:paraId="34FE9AD3" w14:textId="77777777" w:rsidR="00533242" w:rsidRPr="003243DA" w:rsidRDefault="00533242" w:rsidP="003D6AB4">
            <w:pPr>
              <w:rPr>
                <w:rFonts w:ascii="Calibri" w:eastAsia="Calibri" w:hAnsi="Calibri" w:cs="Arial"/>
              </w:rPr>
            </w:pPr>
          </w:p>
        </w:tc>
        <w:tc>
          <w:tcPr>
            <w:tcW w:w="2113" w:type="dxa"/>
          </w:tcPr>
          <w:p w14:paraId="26865118" w14:textId="77777777" w:rsidR="00533242" w:rsidRPr="003243DA" w:rsidRDefault="00533242" w:rsidP="003D6AB4">
            <w:pPr>
              <w:rPr>
                <w:rFonts w:ascii="Calibri" w:eastAsia="Calibri" w:hAnsi="Calibri" w:cs="Arial"/>
              </w:rPr>
            </w:pPr>
          </w:p>
        </w:tc>
        <w:tc>
          <w:tcPr>
            <w:tcW w:w="2113" w:type="dxa"/>
          </w:tcPr>
          <w:p w14:paraId="09E1C14A" w14:textId="77777777" w:rsidR="00533242" w:rsidRPr="003243DA" w:rsidRDefault="00533242" w:rsidP="003D6AB4">
            <w:pPr>
              <w:rPr>
                <w:rFonts w:ascii="Calibri" w:eastAsia="Calibri" w:hAnsi="Calibri" w:cs="Arial"/>
              </w:rPr>
            </w:pPr>
          </w:p>
        </w:tc>
      </w:tr>
      <w:tr w:rsidR="00533242" w:rsidRPr="003243DA" w14:paraId="3E3A7A5F" w14:textId="77777777" w:rsidTr="003D6AB4">
        <w:tc>
          <w:tcPr>
            <w:tcW w:w="4790" w:type="dxa"/>
            <w:gridSpan w:val="3"/>
            <w:shd w:val="clear" w:color="auto" w:fill="DEEAF6"/>
          </w:tcPr>
          <w:p w14:paraId="69CB8B52" w14:textId="77777777" w:rsidR="00533242" w:rsidRPr="003243DA" w:rsidRDefault="00533242" w:rsidP="003D6AB4">
            <w:pPr>
              <w:rPr>
                <w:rFonts w:ascii="Calibri" w:eastAsia="Calibri" w:hAnsi="Calibri" w:cs="Arial"/>
                <w:b/>
              </w:rPr>
            </w:pPr>
            <w:r w:rsidRPr="003243DA">
              <w:rPr>
                <w:rFonts w:ascii="Calibri" w:eastAsia="Calibri" w:hAnsi="Calibri" w:cs="Arial"/>
                <w:b/>
              </w:rPr>
              <w:t>8. What actions are required to address the impacts arising from this assessment? (This might include: additional data, putting monitoring in place, making adjustments, taking specific action to mitigate any potentially negative impacts)</w:t>
            </w:r>
          </w:p>
        </w:tc>
        <w:tc>
          <w:tcPr>
            <w:tcW w:w="4226" w:type="dxa"/>
            <w:gridSpan w:val="2"/>
          </w:tcPr>
          <w:p w14:paraId="40ACBF7A" w14:textId="77777777" w:rsidR="00533242" w:rsidRPr="003243DA" w:rsidRDefault="00533242" w:rsidP="003D6AB4">
            <w:pPr>
              <w:rPr>
                <w:rFonts w:ascii="Calibri" w:eastAsia="Calibri" w:hAnsi="Calibri" w:cs="Arial"/>
              </w:rPr>
            </w:pPr>
          </w:p>
        </w:tc>
      </w:tr>
      <w:tr w:rsidR="00533242" w:rsidRPr="003243DA" w14:paraId="1737C035" w14:textId="77777777" w:rsidTr="003D6AB4">
        <w:tc>
          <w:tcPr>
            <w:tcW w:w="4508" w:type="dxa"/>
            <w:gridSpan w:val="2"/>
            <w:shd w:val="clear" w:color="auto" w:fill="DEEAF6"/>
          </w:tcPr>
          <w:p w14:paraId="64755A30" w14:textId="77777777" w:rsidR="00533242" w:rsidRPr="003243DA" w:rsidRDefault="00533242" w:rsidP="003D6AB4">
            <w:pPr>
              <w:rPr>
                <w:rFonts w:ascii="Calibri" w:eastAsia="Calibri" w:hAnsi="Calibri" w:cs="Arial"/>
                <w:sz w:val="24"/>
                <w:szCs w:val="24"/>
              </w:rPr>
            </w:pPr>
            <w:r w:rsidRPr="003243DA">
              <w:rPr>
                <w:rFonts w:ascii="Calibri" w:eastAsia="Calibri" w:hAnsi="Calibri" w:cs="Arial"/>
                <w:sz w:val="24"/>
                <w:szCs w:val="24"/>
              </w:rPr>
              <w:t>Signed:</w:t>
            </w:r>
          </w:p>
        </w:tc>
        <w:tc>
          <w:tcPr>
            <w:tcW w:w="4508" w:type="dxa"/>
            <w:gridSpan w:val="3"/>
          </w:tcPr>
          <w:p w14:paraId="0511CED0" w14:textId="77777777" w:rsidR="00533242" w:rsidRPr="003243DA" w:rsidRDefault="00533242" w:rsidP="003D6AB4">
            <w:pPr>
              <w:rPr>
                <w:rFonts w:ascii="Script MT Bold" w:eastAsia="Calibri" w:hAnsi="Script MT Bold" w:cs="Arial"/>
                <w:sz w:val="24"/>
                <w:szCs w:val="24"/>
              </w:rPr>
            </w:pPr>
            <w:r w:rsidRPr="003243DA">
              <w:rPr>
                <w:rFonts w:ascii="Script MT Bold" w:eastAsia="Calibri" w:hAnsi="Script MT Bold" w:cs="Arial"/>
                <w:sz w:val="24"/>
                <w:szCs w:val="24"/>
              </w:rPr>
              <w:t xml:space="preserve">David Adam </w:t>
            </w:r>
          </w:p>
        </w:tc>
      </w:tr>
      <w:tr w:rsidR="00533242" w:rsidRPr="003243DA" w14:paraId="6A5C4301" w14:textId="77777777" w:rsidTr="003D6AB4">
        <w:tc>
          <w:tcPr>
            <w:tcW w:w="4508" w:type="dxa"/>
            <w:gridSpan w:val="2"/>
            <w:shd w:val="clear" w:color="auto" w:fill="DEEAF6"/>
          </w:tcPr>
          <w:p w14:paraId="50D55F09" w14:textId="77777777" w:rsidR="00533242" w:rsidRPr="003243DA" w:rsidRDefault="00533242" w:rsidP="003D6AB4">
            <w:pPr>
              <w:rPr>
                <w:rFonts w:ascii="Calibri" w:eastAsia="Calibri" w:hAnsi="Calibri" w:cs="Arial"/>
                <w:sz w:val="24"/>
                <w:szCs w:val="24"/>
              </w:rPr>
            </w:pPr>
            <w:r w:rsidRPr="003243DA">
              <w:rPr>
                <w:rFonts w:ascii="Calibri" w:eastAsia="Calibri" w:hAnsi="Calibri" w:cs="Arial"/>
                <w:sz w:val="24"/>
                <w:szCs w:val="24"/>
              </w:rPr>
              <w:t xml:space="preserve">Dated: </w:t>
            </w:r>
          </w:p>
        </w:tc>
        <w:tc>
          <w:tcPr>
            <w:tcW w:w="4508" w:type="dxa"/>
            <w:gridSpan w:val="3"/>
          </w:tcPr>
          <w:p w14:paraId="24ABB570" w14:textId="77777777" w:rsidR="00533242" w:rsidRPr="003243DA" w:rsidRDefault="00533242" w:rsidP="003D6AB4">
            <w:pPr>
              <w:rPr>
                <w:rFonts w:ascii="Calibri" w:eastAsia="Calibri" w:hAnsi="Calibri" w:cs="Arial"/>
                <w:sz w:val="24"/>
                <w:szCs w:val="24"/>
              </w:rPr>
            </w:pPr>
            <w:r>
              <w:rPr>
                <w:rFonts w:ascii="Calibri" w:eastAsia="Calibri" w:hAnsi="Calibri" w:cs="Arial"/>
                <w:sz w:val="24"/>
                <w:szCs w:val="24"/>
              </w:rPr>
              <w:t>14/2/2022</w:t>
            </w:r>
          </w:p>
        </w:tc>
      </w:tr>
    </w:tbl>
    <w:p w14:paraId="70837BD7" w14:textId="77777777" w:rsidR="005F3026" w:rsidRDefault="005F3026" w:rsidP="00C95198">
      <w:pPr>
        <w:spacing w:after="0" w:line="240" w:lineRule="auto"/>
        <w:ind w:left="851"/>
        <w:rPr>
          <w:sz w:val="24"/>
          <w:szCs w:val="24"/>
        </w:rPr>
      </w:pPr>
    </w:p>
    <w:p w14:paraId="7F32D852" w14:textId="77777777" w:rsidR="00533242" w:rsidRDefault="00533242" w:rsidP="00C95198">
      <w:pPr>
        <w:spacing w:after="0" w:line="240" w:lineRule="auto"/>
        <w:ind w:left="851"/>
        <w:rPr>
          <w:sz w:val="24"/>
          <w:szCs w:val="24"/>
        </w:rPr>
      </w:pPr>
    </w:p>
    <w:p w14:paraId="5CA1AD4F" w14:textId="77777777" w:rsidR="00533242" w:rsidRDefault="00533242" w:rsidP="00C95198">
      <w:pPr>
        <w:spacing w:after="0" w:line="240" w:lineRule="auto"/>
        <w:ind w:left="851"/>
        <w:rPr>
          <w:sz w:val="24"/>
          <w:szCs w:val="24"/>
        </w:rPr>
      </w:pPr>
    </w:p>
    <w:p w14:paraId="4182A2B7" w14:textId="35531AFA" w:rsidR="00333A43" w:rsidRDefault="00333A43" w:rsidP="00C95198">
      <w:pPr>
        <w:spacing w:after="0" w:line="240" w:lineRule="auto"/>
        <w:ind w:left="851"/>
        <w:rPr>
          <w:sz w:val="24"/>
          <w:szCs w:val="24"/>
        </w:rPr>
      </w:pPr>
    </w:p>
    <w:p w14:paraId="503ECAC0" w14:textId="08E01409" w:rsidR="00FF5234" w:rsidRDefault="00FF5234" w:rsidP="00C95198">
      <w:pPr>
        <w:spacing w:after="0" w:line="240" w:lineRule="auto"/>
        <w:ind w:left="851"/>
        <w:rPr>
          <w:sz w:val="24"/>
          <w:szCs w:val="24"/>
        </w:rPr>
      </w:pPr>
    </w:p>
    <w:p w14:paraId="176D55C5" w14:textId="77777777" w:rsidR="00FF5234" w:rsidRDefault="00FF5234" w:rsidP="00C95198">
      <w:pPr>
        <w:spacing w:after="0" w:line="240" w:lineRule="auto"/>
        <w:ind w:left="851"/>
        <w:rPr>
          <w:sz w:val="24"/>
          <w:szCs w:val="24"/>
        </w:rPr>
      </w:pPr>
      <w:bookmarkStart w:id="0" w:name="_GoBack"/>
      <w:bookmarkEnd w:id="0"/>
    </w:p>
    <w:p w14:paraId="4BA9195A" w14:textId="77777777" w:rsidR="00533242" w:rsidRPr="003243DA" w:rsidRDefault="00533242" w:rsidP="00533242">
      <w:pPr>
        <w:rPr>
          <w:rFonts w:cs="Arial"/>
          <w:b/>
          <w:sz w:val="24"/>
          <w:szCs w:val="24"/>
        </w:rPr>
      </w:pPr>
      <w:r w:rsidRPr="003243DA">
        <w:rPr>
          <w:rFonts w:cs="Arial"/>
          <w:b/>
          <w:sz w:val="24"/>
          <w:szCs w:val="24"/>
        </w:rPr>
        <w:t>Appendix 2 GDPR Impact Assessment</w:t>
      </w:r>
    </w:p>
    <w:tbl>
      <w:tblPr>
        <w:tblStyle w:val="TableGrid"/>
        <w:tblW w:w="0" w:type="auto"/>
        <w:tblLook w:val="04A0" w:firstRow="1" w:lastRow="0" w:firstColumn="1" w:lastColumn="0" w:noHBand="0" w:noVBand="1"/>
      </w:tblPr>
      <w:tblGrid>
        <w:gridCol w:w="2677"/>
        <w:gridCol w:w="1831"/>
        <w:gridCol w:w="282"/>
        <w:gridCol w:w="2113"/>
        <w:gridCol w:w="2113"/>
      </w:tblGrid>
      <w:tr w:rsidR="00533242" w:rsidRPr="003243DA" w14:paraId="65AA01F6" w14:textId="77777777" w:rsidTr="003D6AB4">
        <w:tc>
          <w:tcPr>
            <w:tcW w:w="2677" w:type="dxa"/>
            <w:shd w:val="clear" w:color="auto" w:fill="DEEAF6" w:themeFill="accent1" w:themeFillTint="33"/>
          </w:tcPr>
          <w:p w14:paraId="313E677D" w14:textId="77777777" w:rsidR="00533242" w:rsidRPr="003243DA" w:rsidRDefault="00533242" w:rsidP="003D6AB4">
            <w:pPr>
              <w:rPr>
                <w:rFonts w:cs="Arial"/>
                <w:b/>
              </w:rPr>
            </w:pPr>
            <w:r w:rsidRPr="003243DA">
              <w:rPr>
                <w:rFonts w:cs="Arial"/>
                <w:b/>
              </w:rPr>
              <w:t>Name of Policy</w:t>
            </w:r>
          </w:p>
          <w:p w14:paraId="4214FF6D" w14:textId="77777777" w:rsidR="00533242" w:rsidRPr="003243DA" w:rsidRDefault="00533242" w:rsidP="003D6AB4">
            <w:pPr>
              <w:rPr>
                <w:rFonts w:cs="Arial"/>
                <w:b/>
              </w:rPr>
            </w:pPr>
            <w:r w:rsidRPr="003243DA">
              <w:rPr>
                <w:rFonts w:cs="Arial"/>
                <w:b/>
              </w:rPr>
              <w:t>to be assessed</w:t>
            </w:r>
          </w:p>
        </w:tc>
        <w:tc>
          <w:tcPr>
            <w:tcW w:w="2113" w:type="dxa"/>
            <w:gridSpan w:val="2"/>
          </w:tcPr>
          <w:p w14:paraId="3A97CA58" w14:textId="77777777" w:rsidR="00533242" w:rsidRPr="003243DA" w:rsidRDefault="00533242" w:rsidP="003D6AB4">
            <w:pPr>
              <w:rPr>
                <w:rFonts w:cs="Arial"/>
              </w:rPr>
            </w:pPr>
            <w:r>
              <w:rPr>
                <w:rFonts w:cs="Arial"/>
              </w:rPr>
              <w:t>Fire Safety Policy</w:t>
            </w:r>
          </w:p>
        </w:tc>
        <w:tc>
          <w:tcPr>
            <w:tcW w:w="2113" w:type="dxa"/>
            <w:shd w:val="clear" w:color="auto" w:fill="DEEAF6" w:themeFill="accent1" w:themeFillTint="33"/>
          </w:tcPr>
          <w:p w14:paraId="6C3A7253" w14:textId="77777777" w:rsidR="00533242" w:rsidRPr="003243DA" w:rsidRDefault="00533242" w:rsidP="003D6AB4">
            <w:pPr>
              <w:rPr>
                <w:rFonts w:cs="Arial"/>
                <w:b/>
              </w:rPr>
            </w:pPr>
            <w:r w:rsidRPr="003243DA">
              <w:rPr>
                <w:rFonts w:cs="Arial"/>
                <w:b/>
              </w:rPr>
              <w:t>New policy or revision of existing?</w:t>
            </w:r>
          </w:p>
        </w:tc>
        <w:tc>
          <w:tcPr>
            <w:tcW w:w="2113" w:type="dxa"/>
          </w:tcPr>
          <w:p w14:paraId="1940CA9F" w14:textId="77777777" w:rsidR="00533242" w:rsidRPr="003243DA" w:rsidRDefault="00533242" w:rsidP="003D6AB4">
            <w:pPr>
              <w:rPr>
                <w:rFonts w:cs="Arial"/>
              </w:rPr>
            </w:pPr>
            <w:r>
              <w:rPr>
                <w:rFonts w:cs="Arial"/>
              </w:rPr>
              <w:t>Revision – Last Policy June 2022</w:t>
            </w:r>
          </w:p>
        </w:tc>
      </w:tr>
      <w:tr w:rsidR="00533242" w:rsidRPr="003243DA" w14:paraId="0658E46C" w14:textId="77777777" w:rsidTr="003D6AB4">
        <w:tc>
          <w:tcPr>
            <w:tcW w:w="4790" w:type="dxa"/>
            <w:gridSpan w:val="3"/>
            <w:shd w:val="clear" w:color="auto" w:fill="DEEAF6" w:themeFill="accent1" w:themeFillTint="33"/>
          </w:tcPr>
          <w:p w14:paraId="461A3028" w14:textId="77777777" w:rsidR="00533242" w:rsidRPr="003243DA" w:rsidRDefault="00533242" w:rsidP="003D6AB4">
            <w:pPr>
              <w:rPr>
                <w:rFonts w:cs="Arial"/>
                <w:b/>
              </w:rPr>
            </w:pPr>
            <w:r w:rsidRPr="003243DA">
              <w:rPr>
                <w:rFonts w:cs="Arial"/>
                <w:b/>
              </w:rPr>
              <w:t>Person(s) responsible for assessment</w:t>
            </w:r>
          </w:p>
          <w:p w14:paraId="75B636AF" w14:textId="77777777" w:rsidR="00533242" w:rsidRPr="003243DA" w:rsidRDefault="00533242" w:rsidP="003D6AB4">
            <w:pPr>
              <w:rPr>
                <w:rFonts w:cs="Arial"/>
                <w:b/>
              </w:rPr>
            </w:pPr>
          </w:p>
        </w:tc>
        <w:tc>
          <w:tcPr>
            <w:tcW w:w="4226" w:type="dxa"/>
            <w:gridSpan w:val="2"/>
          </w:tcPr>
          <w:p w14:paraId="6A5CD4B4" w14:textId="77777777" w:rsidR="00533242" w:rsidRPr="003243DA" w:rsidRDefault="00533242" w:rsidP="003D6AB4">
            <w:pPr>
              <w:rPr>
                <w:rFonts w:cs="Arial"/>
              </w:rPr>
            </w:pPr>
            <w:r w:rsidRPr="003243DA">
              <w:rPr>
                <w:rFonts w:cs="Arial"/>
              </w:rPr>
              <w:t>David Adam</w:t>
            </w:r>
          </w:p>
        </w:tc>
      </w:tr>
      <w:tr w:rsidR="00533242" w:rsidRPr="003243DA" w14:paraId="28E8D3D0" w14:textId="77777777" w:rsidTr="003D6AB4">
        <w:tc>
          <w:tcPr>
            <w:tcW w:w="2677" w:type="dxa"/>
            <w:shd w:val="clear" w:color="auto" w:fill="DEEAF6" w:themeFill="accent1" w:themeFillTint="33"/>
          </w:tcPr>
          <w:p w14:paraId="1B3FAD59" w14:textId="77777777" w:rsidR="00533242" w:rsidRPr="003243DA" w:rsidRDefault="00533242" w:rsidP="003D6AB4">
            <w:pPr>
              <w:rPr>
                <w:rFonts w:cs="Arial"/>
                <w:b/>
              </w:rPr>
            </w:pPr>
            <w:r w:rsidRPr="003243DA">
              <w:rPr>
                <w:rFonts w:cs="Arial"/>
                <w:b/>
              </w:rPr>
              <w:t>Briefly describe the aims, objectives and purpose of the policy.</w:t>
            </w:r>
          </w:p>
        </w:tc>
        <w:tc>
          <w:tcPr>
            <w:tcW w:w="6339" w:type="dxa"/>
            <w:gridSpan w:val="4"/>
          </w:tcPr>
          <w:p w14:paraId="74E9E5F4" w14:textId="77777777" w:rsidR="00533242" w:rsidRPr="000939FF" w:rsidRDefault="00533242" w:rsidP="00533242">
            <w:pPr>
              <w:rPr>
                <w:rFonts w:ascii="Calibri" w:eastAsia="Calibri" w:hAnsi="Calibri" w:cs="Times New Roman"/>
              </w:rPr>
            </w:pPr>
            <w:r w:rsidRPr="003243DA">
              <w:rPr>
                <w:rFonts w:ascii="Calibri" w:eastAsia="Calibri" w:hAnsi="Calibri" w:cs="Times New Roman"/>
              </w:rPr>
              <w:t xml:space="preserve">The purpose of this policy is to set out how </w:t>
            </w:r>
            <w:proofErr w:type="spellStart"/>
            <w:r w:rsidRPr="003243DA">
              <w:rPr>
                <w:rFonts w:ascii="Calibri" w:eastAsia="Calibri" w:hAnsi="Calibri" w:cs="Times New Roman"/>
              </w:rPr>
              <w:t>Elderpark</w:t>
            </w:r>
            <w:proofErr w:type="spellEnd"/>
            <w:r w:rsidRPr="003243DA">
              <w:rPr>
                <w:rFonts w:ascii="Calibri" w:eastAsia="Calibri" w:hAnsi="Calibri" w:cs="Times New Roman"/>
              </w:rPr>
              <w:t xml:space="preserve"> Housing will </w:t>
            </w:r>
            <w:r w:rsidRPr="000939FF">
              <w:rPr>
                <w:rFonts w:ascii="Calibri" w:eastAsia="Calibri" w:hAnsi="Calibri" w:cs="Times New Roman"/>
              </w:rPr>
              <w:t>ensure that residents and visitors should enjoy safe access to, and use of, our services and facilities. In particular, to ensure, so far as is reasonably practicable, the safety and welfare of our employees and other persons who may be affected by our activities.</w:t>
            </w:r>
          </w:p>
          <w:p w14:paraId="4C27AB70" w14:textId="77777777" w:rsidR="00533242" w:rsidRPr="003243DA" w:rsidRDefault="00533242" w:rsidP="00533242">
            <w:pPr>
              <w:rPr>
                <w:rFonts w:cs="Arial"/>
              </w:rPr>
            </w:pPr>
            <w:r w:rsidRPr="000939FF">
              <w:rPr>
                <w:rFonts w:ascii="Calibri" w:eastAsia="Calibri" w:hAnsi="Calibri" w:cs="Times New Roman"/>
              </w:rPr>
              <w:t>The main objective of the policy are to meet all legal and regulatory obligations and ensure best practice is followed in relation to fire safety. It therefore aims to: Keep the general public, tenants, and employees aware of the risks of fire and as far as reasonably practical ensure they are safe from danger</w:t>
            </w:r>
          </w:p>
        </w:tc>
      </w:tr>
      <w:tr w:rsidR="00533242" w:rsidRPr="003243DA" w14:paraId="74EBECB5" w14:textId="77777777" w:rsidTr="003D6AB4">
        <w:tc>
          <w:tcPr>
            <w:tcW w:w="2677" w:type="dxa"/>
            <w:shd w:val="clear" w:color="auto" w:fill="DEEAF6" w:themeFill="accent1" w:themeFillTint="33"/>
          </w:tcPr>
          <w:p w14:paraId="07128A2A" w14:textId="77777777" w:rsidR="00533242" w:rsidRPr="003243DA" w:rsidRDefault="00533242" w:rsidP="003D6AB4">
            <w:pPr>
              <w:rPr>
                <w:rFonts w:cs="Arial"/>
                <w:b/>
              </w:rPr>
            </w:pPr>
            <w:r w:rsidRPr="003243DA">
              <w:rPr>
                <w:rFonts w:cs="Arial"/>
                <w:b/>
              </w:rPr>
              <w:t>Which type of data will be used by implementation of this policy? (e.g. personal, sensitive or special category)</w:t>
            </w:r>
          </w:p>
        </w:tc>
        <w:tc>
          <w:tcPr>
            <w:tcW w:w="6339" w:type="dxa"/>
            <w:gridSpan w:val="4"/>
          </w:tcPr>
          <w:p w14:paraId="6D4B1830" w14:textId="77777777" w:rsidR="00533242" w:rsidRPr="003243DA" w:rsidRDefault="00533242" w:rsidP="00533242">
            <w:pPr>
              <w:rPr>
                <w:rFonts w:cs="Arial"/>
              </w:rPr>
            </w:pPr>
            <w:r w:rsidRPr="003243DA">
              <w:rPr>
                <w:rFonts w:cs="Arial"/>
              </w:rPr>
              <w:t xml:space="preserve">Only data relating to the addresses of </w:t>
            </w:r>
            <w:r>
              <w:rPr>
                <w:rFonts w:cs="Arial"/>
              </w:rPr>
              <w:t xml:space="preserve">domestic </w:t>
            </w:r>
            <w:r w:rsidRPr="003243DA">
              <w:rPr>
                <w:rFonts w:cs="Arial"/>
              </w:rPr>
              <w:t xml:space="preserve">properties </w:t>
            </w:r>
            <w:r>
              <w:rPr>
                <w:rFonts w:cs="Arial"/>
              </w:rPr>
              <w:t xml:space="preserve">receiving smoke, heat and Carbon Monoxide upgrades –LD2- being passed to contractors. </w:t>
            </w:r>
          </w:p>
        </w:tc>
      </w:tr>
      <w:tr w:rsidR="00533242" w:rsidRPr="003243DA" w14:paraId="36B8A3FD" w14:textId="77777777" w:rsidTr="003D6AB4">
        <w:tc>
          <w:tcPr>
            <w:tcW w:w="2677" w:type="dxa"/>
            <w:shd w:val="clear" w:color="auto" w:fill="DEEAF6" w:themeFill="accent1" w:themeFillTint="33"/>
          </w:tcPr>
          <w:p w14:paraId="19E4E4F3" w14:textId="77777777" w:rsidR="00533242" w:rsidRPr="003243DA" w:rsidRDefault="00533242" w:rsidP="003D6AB4">
            <w:pPr>
              <w:rPr>
                <w:rFonts w:cs="Arial"/>
                <w:b/>
              </w:rPr>
            </w:pPr>
            <w:r w:rsidRPr="003243DA">
              <w:rPr>
                <w:rFonts w:cs="Arial"/>
                <w:b/>
              </w:rPr>
              <w:t>What outcomes are wanted from this policy? (e.g. necessary to meet legal obligations)</w:t>
            </w:r>
          </w:p>
        </w:tc>
        <w:tc>
          <w:tcPr>
            <w:tcW w:w="6339" w:type="dxa"/>
            <w:gridSpan w:val="4"/>
          </w:tcPr>
          <w:p w14:paraId="7D30083A" w14:textId="77777777" w:rsidR="00533242" w:rsidRPr="003243DA" w:rsidRDefault="00533242" w:rsidP="003D6AB4">
            <w:pPr>
              <w:rPr>
                <w:rFonts w:cs="Arial"/>
              </w:rPr>
            </w:pPr>
            <w:r w:rsidRPr="003243DA">
              <w:rPr>
                <w:rFonts w:cs="Arial"/>
              </w:rPr>
              <w:t xml:space="preserve">This policy is written in line with our privacy policy and GDPR legislation to ensure compliance with GDPR / FOISA. </w:t>
            </w:r>
          </w:p>
        </w:tc>
      </w:tr>
      <w:tr w:rsidR="00533242" w:rsidRPr="003243DA" w14:paraId="688278F0" w14:textId="77777777" w:rsidTr="003D6AB4">
        <w:tc>
          <w:tcPr>
            <w:tcW w:w="9016" w:type="dxa"/>
            <w:gridSpan w:val="5"/>
            <w:shd w:val="clear" w:color="auto" w:fill="DEEAF6" w:themeFill="accent1" w:themeFillTint="33"/>
          </w:tcPr>
          <w:p w14:paraId="6477F1C2" w14:textId="77777777" w:rsidR="00533242" w:rsidRPr="003243DA" w:rsidRDefault="00533242" w:rsidP="003D6AB4">
            <w:pPr>
              <w:rPr>
                <w:rFonts w:cs="Arial"/>
                <w:b/>
              </w:rPr>
            </w:pPr>
            <w:r w:rsidRPr="003243DA">
              <w:rPr>
                <w:rFonts w:cs="Arial"/>
                <w:b/>
              </w:rPr>
              <w:lastRenderedPageBreak/>
              <w:t>Which groups could be affected by the policy? (note all that apply)</w:t>
            </w:r>
          </w:p>
        </w:tc>
      </w:tr>
      <w:tr w:rsidR="00533242" w:rsidRPr="003243DA" w14:paraId="0ECFF063" w14:textId="77777777" w:rsidTr="003D6AB4">
        <w:tc>
          <w:tcPr>
            <w:tcW w:w="2677" w:type="dxa"/>
            <w:shd w:val="clear" w:color="auto" w:fill="DEEAF6" w:themeFill="accent1" w:themeFillTint="33"/>
          </w:tcPr>
          <w:p w14:paraId="70668ABE" w14:textId="77777777" w:rsidR="00533242" w:rsidRPr="003243DA" w:rsidRDefault="00533242" w:rsidP="003D6AB4">
            <w:pPr>
              <w:rPr>
                <w:rFonts w:cs="Arial"/>
                <w:b/>
              </w:rPr>
            </w:pPr>
            <w:r w:rsidRPr="003243DA">
              <w:rPr>
                <w:rFonts w:cs="Arial"/>
                <w:b/>
              </w:rPr>
              <w:t>Tenants</w:t>
            </w:r>
          </w:p>
          <w:p w14:paraId="28E58905" w14:textId="77777777" w:rsidR="00533242" w:rsidRPr="003243DA" w:rsidRDefault="00533242" w:rsidP="003D6AB4">
            <w:pPr>
              <w:rPr>
                <w:rFonts w:cs="Arial"/>
                <w:b/>
              </w:rPr>
            </w:pPr>
          </w:p>
        </w:tc>
        <w:tc>
          <w:tcPr>
            <w:tcW w:w="2113" w:type="dxa"/>
            <w:gridSpan w:val="2"/>
          </w:tcPr>
          <w:p w14:paraId="08C6512C" w14:textId="77777777" w:rsidR="00533242" w:rsidRPr="003243DA" w:rsidRDefault="00C949C7" w:rsidP="003D6AB4">
            <w:pPr>
              <w:jc w:val="center"/>
              <w:rPr>
                <w:rFonts w:cs="Arial"/>
              </w:rPr>
            </w:pPr>
            <w:r>
              <w:rPr>
                <w:rFonts w:cs="Arial"/>
              </w:rPr>
              <w:t>√</w:t>
            </w:r>
          </w:p>
        </w:tc>
        <w:tc>
          <w:tcPr>
            <w:tcW w:w="2113" w:type="dxa"/>
            <w:shd w:val="clear" w:color="auto" w:fill="DEEAF6" w:themeFill="accent1" w:themeFillTint="33"/>
          </w:tcPr>
          <w:p w14:paraId="3B24BBFB" w14:textId="77777777" w:rsidR="00533242" w:rsidRPr="003243DA" w:rsidRDefault="00533242" w:rsidP="003D6AB4">
            <w:pPr>
              <w:rPr>
                <w:rFonts w:cs="Arial"/>
                <w:b/>
              </w:rPr>
            </w:pPr>
            <w:r w:rsidRPr="003243DA">
              <w:rPr>
                <w:rFonts w:cs="Arial"/>
                <w:b/>
              </w:rPr>
              <w:t>Committee</w:t>
            </w:r>
          </w:p>
        </w:tc>
        <w:tc>
          <w:tcPr>
            <w:tcW w:w="2113" w:type="dxa"/>
          </w:tcPr>
          <w:p w14:paraId="0B4C7277" w14:textId="77777777" w:rsidR="00533242" w:rsidRPr="003243DA" w:rsidRDefault="00C949C7" w:rsidP="003D6AB4">
            <w:pPr>
              <w:jc w:val="center"/>
              <w:rPr>
                <w:rFonts w:cs="Arial"/>
              </w:rPr>
            </w:pPr>
            <w:r>
              <w:rPr>
                <w:rFonts w:cs="Arial"/>
              </w:rPr>
              <w:t>√</w:t>
            </w:r>
          </w:p>
        </w:tc>
      </w:tr>
      <w:tr w:rsidR="00533242" w:rsidRPr="003243DA" w14:paraId="7FDA8721" w14:textId="77777777" w:rsidTr="003D6AB4">
        <w:tc>
          <w:tcPr>
            <w:tcW w:w="2677" w:type="dxa"/>
            <w:shd w:val="clear" w:color="auto" w:fill="DEEAF6" w:themeFill="accent1" w:themeFillTint="33"/>
          </w:tcPr>
          <w:p w14:paraId="5A45BF6F" w14:textId="77777777" w:rsidR="00533242" w:rsidRPr="003243DA" w:rsidRDefault="00533242" w:rsidP="003D6AB4">
            <w:pPr>
              <w:rPr>
                <w:rFonts w:cs="Arial"/>
                <w:b/>
              </w:rPr>
            </w:pPr>
            <w:r w:rsidRPr="003243DA">
              <w:rPr>
                <w:rFonts w:cs="Arial"/>
                <w:b/>
              </w:rPr>
              <w:t>Employees</w:t>
            </w:r>
          </w:p>
          <w:p w14:paraId="40CDEB60" w14:textId="77777777" w:rsidR="00533242" w:rsidRPr="003243DA" w:rsidRDefault="00533242" w:rsidP="003D6AB4">
            <w:pPr>
              <w:rPr>
                <w:rFonts w:cs="Arial"/>
                <w:b/>
              </w:rPr>
            </w:pPr>
          </w:p>
        </w:tc>
        <w:tc>
          <w:tcPr>
            <w:tcW w:w="2113" w:type="dxa"/>
            <w:gridSpan w:val="2"/>
          </w:tcPr>
          <w:p w14:paraId="36CBAADA" w14:textId="77777777" w:rsidR="00533242" w:rsidRPr="003243DA" w:rsidRDefault="00C949C7" w:rsidP="003D6AB4">
            <w:pPr>
              <w:jc w:val="center"/>
              <w:rPr>
                <w:rFonts w:cs="Arial"/>
              </w:rPr>
            </w:pPr>
            <w:r>
              <w:rPr>
                <w:rFonts w:cs="Arial"/>
              </w:rPr>
              <w:t>√</w:t>
            </w:r>
          </w:p>
        </w:tc>
        <w:tc>
          <w:tcPr>
            <w:tcW w:w="2113" w:type="dxa"/>
            <w:shd w:val="clear" w:color="auto" w:fill="DEEAF6" w:themeFill="accent1" w:themeFillTint="33"/>
          </w:tcPr>
          <w:p w14:paraId="3E663307" w14:textId="77777777" w:rsidR="00533242" w:rsidRPr="003243DA" w:rsidRDefault="00533242" w:rsidP="003D6AB4">
            <w:pPr>
              <w:rPr>
                <w:rFonts w:cs="Arial"/>
                <w:b/>
              </w:rPr>
            </w:pPr>
            <w:r w:rsidRPr="003243DA">
              <w:rPr>
                <w:rFonts w:cs="Arial"/>
                <w:b/>
              </w:rPr>
              <w:t>Contractors</w:t>
            </w:r>
          </w:p>
        </w:tc>
        <w:tc>
          <w:tcPr>
            <w:tcW w:w="2113" w:type="dxa"/>
          </w:tcPr>
          <w:p w14:paraId="71C07878" w14:textId="77777777" w:rsidR="00533242" w:rsidRPr="003243DA" w:rsidRDefault="00C949C7" w:rsidP="00C949C7">
            <w:pPr>
              <w:jc w:val="center"/>
              <w:rPr>
                <w:rFonts w:cs="Arial"/>
              </w:rPr>
            </w:pPr>
            <w:r>
              <w:rPr>
                <w:rFonts w:cs="Arial"/>
              </w:rPr>
              <w:t>√</w:t>
            </w:r>
          </w:p>
        </w:tc>
      </w:tr>
      <w:tr w:rsidR="00533242" w:rsidRPr="003243DA" w14:paraId="0C4E0C58" w14:textId="77777777" w:rsidTr="003D6AB4">
        <w:tc>
          <w:tcPr>
            <w:tcW w:w="9016" w:type="dxa"/>
            <w:gridSpan w:val="5"/>
            <w:shd w:val="clear" w:color="auto" w:fill="DEEAF6" w:themeFill="accent1" w:themeFillTint="33"/>
          </w:tcPr>
          <w:p w14:paraId="7D7F00C9" w14:textId="77777777" w:rsidR="00533242" w:rsidRPr="003243DA" w:rsidRDefault="00533242" w:rsidP="003D6AB4">
            <w:pPr>
              <w:rPr>
                <w:rFonts w:cs="Arial"/>
                <w:b/>
              </w:rPr>
            </w:pPr>
            <w:r w:rsidRPr="003243DA">
              <w:rPr>
                <w:rFonts w:cs="Arial"/>
                <w:b/>
              </w:rPr>
              <w:t>If the policy is not relevant to any of the data groups listed above, state why and end the process here.</w:t>
            </w:r>
          </w:p>
        </w:tc>
      </w:tr>
      <w:tr w:rsidR="00533242" w:rsidRPr="003243DA" w14:paraId="73440A72" w14:textId="77777777" w:rsidTr="003D6AB4">
        <w:tc>
          <w:tcPr>
            <w:tcW w:w="9016" w:type="dxa"/>
            <w:gridSpan w:val="5"/>
          </w:tcPr>
          <w:p w14:paraId="293C400C" w14:textId="77777777" w:rsidR="00533242" w:rsidRPr="003243DA" w:rsidRDefault="00533242" w:rsidP="003D6AB4">
            <w:pPr>
              <w:rPr>
                <w:rFonts w:cs="Arial"/>
              </w:rPr>
            </w:pPr>
          </w:p>
          <w:p w14:paraId="0771C90E" w14:textId="77777777" w:rsidR="00533242" w:rsidRPr="003243DA" w:rsidRDefault="00533242" w:rsidP="003D6AB4">
            <w:pPr>
              <w:rPr>
                <w:rFonts w:cs="Arial"/>
              </w:rPr>
            </w:pPr>
          </w:p>
          <w:p w14:paraId="333AD682" w14:textId="77777777" w:rsidR="00533242" w:rsidRPr="003243DA" w:rsidRDefault="00533242" w:rsidP="003D6AB4">
            <w:pPr>
              <w:rPr>
                <w:rFonts w:cs="Arial"/>
              </w:rPr>
            </w:pPr>
          </w:p>
        </w:tc>
      </w:tr>
      <w:tr w:rsidR="00533242" w:rsidRPr="003243DA" w14:paraId="1D6880DF" w14:textId="77777777" w:rsidTr="003D6AB4">
        <w:tc>
          <w:tcPr>
            <w:tcW w:w="9016" w:type="dxa"/>
            <w:gridSpan w:val="5"/>
            <w:shd w:val="clear" w:color="auto" w:fill="DEEAF6" w:themeFill="accent1" w:themeFillTint="33"/>
          </w:tcPr>
          <w:p w14:paraId="1451B3B9" w14:textId="77777777" w:rsidR="00533242" w:rsidRPr="003243DA" w:rsidRDefault="00533242" w:rsidP="003D6AB4">
            <w:pPr>
              <w:rPr>
                <w:rFonts w:cs="Arial"/>
                <w:b/>
              </w:rPr>
            </w:pPr>
            <w:r w:rsidRPr="003243DA">
              <w:rPr>
                <w:rFonts w:cs="Arial"/>
                <w:b/>
              </w:rPr>
              <w:t>Have those affected by the policy / decision been involved?</w:t>
            </w:r>
          </w:p>
        </w:tc>
      </w:tr>
      <w:tr w:rsidR="00533242" w:rsidRPr="003243DA" w14:paraId="554C59B4" w14:textId="77777777" w:rsidTr="003D6AB4">
        <w:tc>
          <w:tcPr>
            <w:tcW w:w="9016" w:type="dxa"/>
            <w:gridSpan w:val="5"/>
          </w:tcPr>
          <w:p w14:paraId="4D24BB7C" w14:textId="77777777" w:rsidR="00533242" w:rsidRPr="003243DA" w:rsidRDefault="00533242" w:rsidP="003D6AB4">
            <w:pPr>
              <w:rPr>
                <w:rFonts w:cs="Arial"/>
              </w:rPr>
            </w:pPr>
            <w:r w:rsidRPr="003243DA">
              <w:rPr>
                <w:rFonts w:cs="Arial"/>
              </w:rPr>
              <w:t xml:space="preserve">Contracts are in place between </w:t>
            </w:r>
            <w:proofErr w:type="spellStart"/>
            <w:r w:rsidRPr="003243DA">
              <w:rPr>
                <w:rFonts w:cs="Arial"/>
              </w:rPr>
              <w:t>Elderpark</w:t>
            </w:r>
            <w:proofErr w:type="spellEnd"/>
            <w:r w:rsidRPr="003243DA">
              <w:rPr>
                <w:rFonts w:cs="Arial"/>
              </w:rPr>
              <w:t xml:space="preserve"> and those involved in implementing this policy. This does not relate to any personal data. </w:t>
            </w:r>
          </w:p>
          <w:p w14:paraId="15396109" w14:textId="77777777" w:rsidR="00533242" w:rsidRPr="003243DA" w:rsidRDefault="00533242" w:rsidP="003D6AB4">
            <w:pPr>
              <w:rPr>
                <w:rFonts w:cs="Arial"/>
              </w:rPr>
            </w:pPr>
          </w:p>
        </w:tc>
      </w:tr>
      <w:tr w:rsidR="00533242" w:rsidRPr="003243DA" w14:paraId="78814DF7" w14:textId="77777777" w:rsidTr="003D6AB4">
        <w:tc>
          <w:tcPr>
            <w:tcW w:w="4790" w:type="dxa"/>
            <w:gridSpan w:val="3"/>
            <w:vMerge w:val="restart"/>
            <w:shd w:val="clear" w:color="auto" w:fill="DEEAF6" w:themeFill="accent1" w:themeFillTint="33"/>
          </w:tcPr>
          <w:p w14:paraId="6D1A3A82" w14:textId="77777777" w:rsidR="00533242" w:rsidRPr="003243DA" w:rsidRDefault="00533242" w:rsidP="003D6AB4">
            <w:pPr>
              <w:rPr>
                <w:rFonts w:cs="Arial"/>
                <w:b/>
              </w:rPr>
            </w:pPr>
            <w:r w:rsidRPr="003243DA">
              <w:rPr>
                <w:rFonts w:cs="Arial"/>
                <w:b/>
              </w:rPr>
              <w:t>Describe the likely positive or negative impact(s) that the policy could have on the groups identified above.</w:t>
            </w:r>
          </w:p>
        </w:tc>
        <w:tc>
          <w:tcPr>
            <w:tcW w:w="2113" w:type="dxa"/>
            <w:shd w:val="clear" w:color="auto" w:fill="DEEAF6" w:themeFill="accent1" w:themeFillTint="33"/>
          </w:tcPr>
          <w:p w14:paraId="2243918D" w14:textId="77777777" w:rsidR="00533242" w:rsidRPr="003243DA" w:rsidRDefault="00533242" w:rsidP="003D6AB4">
            <w:pPr>
              <w:rPr>
                <w:rFonts w:cs="Arial"/>
                <w:b/>
              </w:rPr>
            </w:pPr>
            <w:r w:rsidRPr="003243DA">
              <w:rPr>
                <w:rFonts w:cs="Arial"/>
                <w:b/>
              </w:rPr>
              <w:t>Positive Impact(s)</w:t>
            </w:r>
          </w:p>
        </w:tc>
        <w:tc>
          <w:tcPr>
            <w:tcW w:w="2113" w:type="dxa"/>
            <w:shd w:val="clear" w:color="auto" w:fill="DEEAF6" w:themeFill="accent1" w:themeFillTint="33"/>
          </w:tcPr>
          <w:p w14:paraId="15339FAC" w14:textId="77777777" w:rsidR="00533242" w:rsidRPr="003243DA" w:rsidRDefault="00533242" w:rsidP="003D6AB4">
            <w:pPr>
              <w:rPr>
                <w:rFonts w:cs="Arial"/>
                <w:b/>
              </w:rPr>
            </w:pPr>
            <w:r w:rsidRPr="003243DA">
              <w:rPr>
                <w:rFonts w:cs="Arial"/>
                <w:b/>
              </w:rPr>
              <w:t>Negative Impact(s)</w:t>
            </w:r>
          </w:p>
        </w:tc>
      </w:tr>
      <w:tr w:rsidR="00533242" w:rsidRPr="003243DA" w14:paraId="7A03702F" w14:textId="77777777" w:rsidTr="003D6AB4">
        <w:trPr>
          <w:trHeight w:val="619"/>
        </w:trPr>
        <w:tc>
          <w:tcPr>
            <w:tcW w:w="4790" w:type="dxa"/>
            <w:gridSpan w:val="3"/>
            <w:vMerge/>
            <w:shd w:val="clear" w:color="auto" w:fill="DEEAF6" w:themeFill="accent1" w:themeFillTint="33"/>
          </w:tcPr>
          <w:p w14:paraId="1398FDAF" w14:textId="77777777" w:rsidR="00533242" w:rsidRPr="003243DA" w:rsidRDefault="00533242" w:rsidP="003D6AB4">
            <w:pPr>
              <w:rPr>
                <w:rFonts w:cs="Arial"/>
              </w:rPr>
            </w:pPr>
          </w:p>
        </w:tc>
        <w:tc>
          <w:tcPr>
            <w:tcW w:w="2113" w:type="dxa"/>
          </w:tcPr>
          <w:p w14:paraId="6F48ED46" w14:textId="77777777" w:rsidR="00533242" w:rsidRPr="003243DA" w:rsidRDefault="00533242" w:rsidP="003D6AB4">
            <w:pPr>
              <w:rPr>
                <w:rFonts w:cs="Arial"/>
              </w:rPr>
            </w:pPr>
          </w:p>
        </w:tc>
        <w:tc>
          <w:tcPr>
            <w:tcW w:w="2113" w:type="dxa"/>
          </w:tcPr>
          <w:p w14:paraId="5BC39A4D" w14:textId="77777777" w:rsidR="00533242" w:rsidRPr="003243DA" w:rsidRDefault="00533242" w:rsidP="003D6AB4">
            <w:pPr>
              <w:rPr>
                <w:rFonts w:cs="Arial"/>
              </w:rPr>
            </w:pPr>
          </w:p>
        </w:tc>
      </w:tr>
      <w:tr w:rsidR="00533242" w:rsidRPr="003243DA" w14:paraId="56AC6FDA" w14:textId="77777777" w:rsidTr="003D6AB4">
        <w:tc>
          <w:tcPr>
            <w:tcW w:w="4790" w:type="dxa"/>
            <w:gridSpan w:val="3"/>
            <w:shd w:val="clear" w:color="auto" w:fill="DEEAF6" w:themeFill="accent1" w:themeFillTint="33"/>
          </w:tcPr>
          <w:p w14:paraId="70F3B0B6" w14:textId="77777777" w:rsidR="00533242" w:rsidRPr="003243DA" w:rsidRDefault="00533242" w:rsidP="003D6AB4">
            <w:pPr>
              <w:rPr>
                <w:rFonts w:cs="Arial"/>
                <w:b/>
              </w:rPr>
            </w:pPr>
            <w:r w:rsidRPr="003243DA">
              <w:rPr>
                <w:rFonts w:cs="Arial"/>
                <w:b/>
              </w:rPr>
              <w:t>What actions are required to address the impacts arising from this assessment? (This might include: additional data, putting monitoring in place, making adjustments, taking specific action to mitigate any potentially negative impacts)</w:t>
            </w:r>
          </w:p>
        </w:tc>
        <w:tc>
          <w:tcPr>
            <w:tcW w:w="4226" w:type="dxa"/>
            <w:gridSpan w:val="2"/>
          </w:tcPr>
          <w:p w14:paraId="4FCF16D9" w14:textId="77777777" w:rsidR="00533242" w:rsidRPr="003243DA" w:rsidRDefault="00533242" w:rsidP="003D6AB4">
            <w:pPr>
              <w:rPr>
                <w:rFonts w:cs="Arial"/>
              </w:rPr>
            </w:pPr>
          </w:p>
        </w:tc>
      </w:tr>
      <w:tr w:rsidR="00533242" w:rsidRPr="003243DA" w14:paraId="6E059EDD" w14:textId="77777777" w:rsidTr="003D6AB4">
        <w:tc>
          <w:tcPr>
            <w:tcW w:w="4508" w:type="dxa"/>
            <w:gridSpan w:val="2"/>
            <w:shd w:val="clear" w:color="auto" w:fill="DEEAF6" w:themeFill="accent1" w:themeFillTint="33"/>
          </w:tcPr>
          <w:p w14:paraId="304BE30D" w14:textId="77777777" w:rsidR="00533242" w:rsidRPr="003243DA" w:rsidRDefault="00533242" w:rsidP="003D6AB4">
            <w:pPr>
              <w:rPr>
                <w:rFonts w:cs="Arial"/>
                <w:sz w:val="24"/>
                <w:szCs w:val="24"/>
              </w:rPr>
            </w:pPr>
            <w:r w:rsidRPr="003243DA">
              <w:rPr>
                <w:rFonts w:cs="Arial"/>
                <w:sz w:val="24"/>
                <w:szCs w:val="24"/>
              </w:rPr>
              <w:t>Signed:</w:t>
            </w:r>
          </w:p>
        </w:tc>
        <w:tc>
          <w:tcPr>
            <w:tcW w:w="4508" w:type="dxa"/>
            <w:gridSpan w:val="3"/>
          </w:tcPr>
          <w:p w14:paraId="6A522FEE" w14:textId="77777777" w:rsidR="00533242" w:rsidRPr="003243DA" w:rsidRDefault="00533242" w:rsidP="003D6AB4">
            <w:pPr>
              <w:rPr>
                <w:rFonts w:ascii="Script MT Bold" w:hAnsi="Script MT Bold" w:cs="Arial"/>
                <w:sz w:val="24"/>
                <w:szCs w:val="24"/>
              </w:rPr>
            </w:pPr>
            <w:r w:rsidRPr="003243DA">
              <w:rPr>
                <w:rFonts w:ascii="Script MT Bold" w:hAnsi="Script MT Bold" w:cs="Arial"/>
                <w:sz w:val="24"/>
                <w:szCs w:val="24"/>
              </w:rPr>
              <w:t>David Adam</w:t>
            </w:r>
          </w:p>
        </w:tc>
      </w:tr>
      <w:tr w:rsidR="00533242" w:rsidRPr="003243DA" w14:paraId="7812DC73" w14:textId="77777777" w:rsidTr="003D6AB4">
        <w:tc>
          <w:tcPr>
            <w:tcW w:w="4508" w:type="dxa"/>
            <w:gridSpan w:val="2"/>
            <w:shd w:val="clear" w:color="auto" w:fill="DEEAF6" w:themeFill="accent1" w:themeFillTint="33"/>
          </w:tcPr>
          <w:p w14:paraId="68AC8995" w14:textId="77777777" w:rsidR="00533242" w:rsidRPr="003243DA" w:rsidRDefault="00533242" w:rsidP="003D6AB4">
            <w:pPr>
              <w:rPr>
                <w:rFonts w:cs="Arial"/>
                <w:sz w:val="24"/>
                <w:szCs w:val="24"/>
              </w:rPr>
            </w:pPr>
            <w:r w:rsidRPr="003243DA">
              <w:rPr>
                <w:rFonts w:cs="Arial"/>
                <w:sz w:val="24"/>
                <w:szCs w:val="24"/>
              </w:rPr>
              <w:t xml:space="preserve">Dated: </w:t>
            </w:r>
          </w:p>
        </w:tc>
        <w:tc>
          <w:tcPr>
            <w:tcW w:w="4508" w:type="dxa"/>
            <w:gridSpan w:val="3"/>
          </w:tcPr>
          <w:p w14:paraId="3E26F85D" w14:textId="77777777" w:rsidR="00533242" w:rsidRPr="003243DA" w:rsidRDefault="00C949C7" w:rsidP="003D6AB4">
            <w:pPr>
              <w:rPr>
                <w:rFonts w:cs="Arial"/>
                <w:sz w:val="24"/>
                <w:szCs w:val="24"/>
              </w:rPr>
            </w:pPr>
            <w:r>
              <w:rPr>
                <w:rFonts w:cs="Arial"/>
                <w:sz w:val="24"/>
                <w:szCs w:val="24"/>
              </w:rPr>
              <w:t>14/2/2022</w:t>
            </w:r>
          </w:p>
        </w:tc>
      </w:tr>
    </w:tbl>
    <w:p w14:paraId="06A031B9" w14:textId="77777777" w:rsidR="00533242" w:rsidRDefault="00533242" w:rsidP="00533242">
      <w:pPr>
        <w:spacing w:after="0" w:line="240" w:lineRule="auto"/>
        <w:ind w:left="360"/>
        <w:rPr>
          <w:b/>
          <w:color w:val="FF0000"/>
          <w:sz w:val="28"/>
          <w:szCs w:val="28"/>
        </w:rPr>
      </w:pPr>
    </w:p>
    <w:p w14:paraId="0221E59C" w14:textId="77777777" w:rsidR="00533242" w:rsidRDefault="00533242" w:rsidP="00C95198">
      <w:pPr>
        <w:spacing w:after="0" w:line="240" w:lineRule="auto"/>
        <w:ind w:left="851"/>
        <w:rPr>
          <w:sz w:val="24"/>
          <w:szCs w:val="24"/>
        </w:rPr>
      </w:pPr>
    </w:p>
    <w:p w14:paraId="69723FC0" w14:textId="77777777" w:rsidR="003D3883" w:rsidRDefault="003D3883" w:rsidP="00C95198">
      <w:pPr>
        <w:spacing w:after="0" w:line="240" w:lineRule="auto"/>
        <w:ind w:left="851"/>
        <w:rPr>
          <w:sz w:val="24"/>
          <w:szCs w:val="24"/>
        </w:rPr>
        <w:sectPr w:rsidR="003D3883" w:rsidSect="00E64B2F">
          <w:footerReference w:type="default" r:id="rId17"/>
          <w:footerReference w:type="first" r:id="rId18"/>
          <w:pgSz w:w="11906" w:h="16838"/>
          <w:pgMar w:top="426" w:right="1440" w:bottom="142" w:left="1418" w:header="708" w:footer="708" w:gutter="0"/>
          <w:pgNumType w:start="1"/>
          <w:cols w:space="708"/>
          <w:titlePg/>
          <w:docGrid w:linePitch="360"/>
        </w:sectPr>
      </w:pPr>
    </w:p>
    <w:p w14:paraId="5F049DCA" w14:textId="77777777" w:rsidR="00533242" w:rsidRPr="003D6AB4" w:rsidRDefault="00C042AB" w:rsidP="00C95198">
      <w:pPr>
        <w:spacing w:after="0" w:line="240" w:lineRule="auto"/>
        <w:ind w:left="851"/>
        <w:rPr>
          <w:b/>
          <w:sz w:val="24"/>
          <w:szCs w:val="24"/>
        </w:rPr>
      </w:pPr>
      <w:r w:rsidRPr="003D6AB4">
        <w:rPr>
          <w:b/>
          <w:sz w:val="24"/>
          <w:szCs w:val="24"/>
        </w:rPr>
        <w:lastRenderedPageBreak/>
        <w:t>Appendix 3 Relevant Premises</w:t>
      </w:r>
      <w:r w:rsidR="003D6AB4" w:rsidRPr="003D6AB4">
        <w:rPr>
          <w:b/>
          <w:sz w:val="24"/>
          <w:szCs w:val="24"/>
        </w:rPr>
        <w:t xml:space="preserve"> and frequency of tests</w:t>
      </w:r>
      <w:r w:rsidR="003D6AB4">
        <w:rPr>
          <w:b/>
          <w:sz w:val="24"/>
          <w:szCs w:val="24"/>
        </w:rPr>
        <w:t>/reports</w:t>
      </w:r>
    </w:p>
    <w:p w14:paraId="4F263496" w14:textId="77777777" w:rsidR="00C042AB" w:rsidRDefault="00C042AB" w:rsidP="00C95198">
      <w:pPr>
        <w:spacing w:after="0" w:line="240" w:lineRule="auto"/>
        <w:ind w:left="851"/>
        <w:rPr>
          <w:sz w:val="24"/>
          <w:szCs w:val="24"/>
        </w:rPr>
      </w:pPr>
    </w:p>
    <w:tbl>
      <w:tblPr>
        <w:tblStyle w:val="TableGrid"/>
        <w:tblW w:w="0" w:type="auto"/>
        <w:tblInd w:w="-289" w:type="dxa"/>
        <w:tblLook w:val="04A0" w:firstRow="1" w:lastRow="0" w:firstColumn="1" w:lastColumn="0" w:noHBand="0" w:noVBand="1"/>
      </w:tblPr>
      <w:tblGrid>
        <w:gridCol w:w="3545"/>
        <w:gridCol w:w="1842"/>
        <w:gridCol w:w="3969"/>
        <w:gridCol w:w="2694"/>
        <w:gridCol w:w="2551"/>
      </w:tblGrid>
      <w:tr w:rsidR="00B066D4" w14:paraId="0D381F4D" w14:textId="77777777" w:rsidTr="00EC24E2">
        <w:tc>
          <w:tcPr>
            <w:tcW w:w="3545" w:type="dxa"/>
            <w:shd w:val="clear" w:color="auto" w:fill="BDD6EE" w:themeFill="accent1" w:themeFillTint="66"/>
          </w:tcPr>
          <w:p w14:paraId="07BC2F0B" w14:textId="77777777" w:rsidR="00B066D4" w:rsidRPr="003D6AB4" w:rsidRDefault="00B066D4" w:rsidP="00C95198">
            <w:pPr>
              <w:rPr>
                <w:b/>
                <w:sz w:val="24"/>
                <w:szCs w:val="24"/>
              </w:rPr>
            </w:pPr>
            <w:r w:rsidRPr="003D6AB4">
              <w:rPr>
                <w:b/>
                <w:sz w:val="24"/>
                <w:szCs w:val="24"/>
              </w:rPr>
              <w:t>Measure</w:t>
            </w:r>
          </w:p>
        </w:tc>
        <w:tc>
          <w:tcPr>
            <w:tcW w:w="1842" w:type="dxa"/>
            <w:shd w:val="clear" w:color="auto" w:fill="BDD6EE" w:themeFill="accent1" w:themeFillTint="66"/>
          </w:tcPr>
          <w:p w14:paraId="59657696" w14:textId="77777777" w:rsidR="00B066D4" w:rsidRPr="003D6AB4" w:rsidRDefault="00B066D4" w:rsidP="00C95198">
            <w:pPr>
              <w:rPr>
                <w:b/>
                <w:sz w:val="24"/>
                <w:szCs w:val="24"/>
              </w:rPr>
            </w:pPr>
            <w:r w:rsidRPr="003D6AB4">
              <w:rPr>
                <w:b/>
                <w:sz w:val="24"/>
                <w:szCs w:val="24"/>
              </w:rPr>
              <w:t>No. of Premises Included &amp; Target</w:t>
            </w:r>
          </w:p>
        </w:tc>
        <w:tc>
          <w:tcPr>
            <w:tcW w:w="3969" w:type="dxa"/>
            <w:shd w:val="clear" w:color="auto" w:fill="BDD6EE" w:themeFill="accent1" w:themeFillTint="66"/>
          </w:tcPr>
          <w:p w14:paraId="24833E2C" w14:textId="77777777" w:rsidR="00B066D4" w:rsidRPr="003D6AB4" w:rsidRDefault="00B066D4" w:rsidP="00C95198">
            <w:pPr>
              <w:rPr>
                <w:b/>
                <w:sz w:val="24"/>
                <w:szCs w:val="24"/>
              </w:rPr>
            </w:pPr>
            <w:r w:rsidRPr="003D6AB4">
              <w:rPr>
                <w:b/>
                <w:sz w:val="24"/>
                <w:szCs w:val="24"/>
              </w:rPr>
              <w:t>Relevant Premises</w:t>
            </w:r>
          </w:p>
        </w:tc>
        <w:tc>
          <w:tcPr>
            <w:tcW w:w="2694" w:type="dxa"/>
            <w:shd w:val="clear" w:color="auto" w:fill="BDD6EE" w:themeFill="accent1" w:themeFillTint="66"/>
          </w:tcPr>
          <w:p w14:paraId="59F4E41E" w14:textId="77777777" w:rsidR="00B066D4" w:rsidRPr="003D6AB4" w:rsidRDefault="00B066D4" w:rsidP="00C95198">
            <w:pPr>
              <w:rPr>
                <w:b/>
                <w:sz w:val="24"/>
                <w:szCs w:val="24"/>
              </w:rPr>
            </w:pPr>
            <w:r w:rsidRPr="003D6AB4">
              <w:rPr>
                <w:b/>
                <w:sz w:val="24"/>
                <w:szCs w:val="24"/>
              </w:rPr>
              <w:t>FRA/Testing Frequency</w:t>
            </w:r>
          </w:p>
        </w:tc>
        <w:tc>
          <w:tcPr>
            <w:tcW w:w="2551" w:type="dxa"/>
            <w:shd w:val="clear" w:color="auto" w:fill="BDD6EE" w:themeFill="accent1" w:themeFillTint="66"/>
          </w:tcPr>
          <w:p w14:paraId="22E02D57" w14:textId="77777777" w:rsidR="00B066D4" w:rsidRPr="003D6AB4" w:rsidRDefault="00B066D4" w:rsidP="00C95198">
            <w:pPr>
              <w:rPr>
                <w:b/>
                <w:sz w:val="24"/>
                <w:szCs w:val="24"/>
              </w:rPr>
            </w:pPr>
            <w:r w:rsidRPr="003D6AB4">
              <w:rPr>
                <w:b/>
                <w:sz w:val="24"/>
                <w:szCs w:val="24"/>
              </w:rPr>
              <w:t>Frequency of re-porting to Management Committee</w:t>
            </w:r>
          </w:p>
        </w:tc>
      </w:tr>
      <w:tr w:rsidR="00B066D4" w14:paraId="4A641F84" w14:textId="77777777" w:rsidTr="00663B37">
        <w:tc>
          <w:tcPr>
            <w:tcW w:w="3545" w:type="dxa"/>
          </w:tcPr>
          <w:p w14:paraId="3D158565" w14:textId="77777777" w:rsidR="00B066D4" w:rsidRDefault="00B066D4" w:rsidP="00B066D4">
            <w:pPr>
              <w:rPr>
                <w:sz w:val="24"/>
                <w:szCs w:val="24"/>
              </w:rPr>
            </w:pPr>
            <w:r>
              <w:rPr>
                <w:sz w:val="24"/>
                <w:szCs w:val="24"/>
              </w:rPr>
              <w:t>No of Buildings Re</w:t>
            </w:r>
            <w:r w:rsidRPr="00B066D4">
              <w:rPr>
                <w:sz w:val="24"/>
                <w:szCs w:val="24"/>
              </w:rPr>
              <w:t>quiring an Annual Fire Risk Assessment (FRA)</w:t>
            </w:r>
          </w:p>
        </w:tc>
        <w:tc>
          <w:tcPr>
            <w:tcW w:w="1842" w:type="dxa"/>
          </w:tcPr>
          <w:p w14:paraId="7DAB44E9" w14:textId="77777777" w:rsidR="00B066D4" w:rsidRDefault="00B066D4" w:rsidP="003D6AB4">
            <w:pPr>
              <w:jc w:val="center"/>
              <w:rPr>
                <w:sz w:val="24"/>
                <w:szCs w:val="24"/>
              </w:rPr>
            </w:pPr>
          </w:p>
          <w:p w14:paraId="2E7F9AF4" w14:textId="77777777" w:rsidR="00B066D4" w:rsidRDefault="00B066D4" w:rsidP="003D6AB4">
            <w:pPr>
              <w:jc w:val="center"/>
              <w:rPr>
                <w:sz w:val="24"/>
                <w:szCs w:val="24"/>
              </w:rPr>
            </w:pPr>
            <w:r>
              <w:rPr>
                <w:sz w:val="24"/>
                <w:szCs w:val="24"/>
              </w:rPr>
              <w:t>3</w:t>
            </w:r>
          </w:p>
        </w:tc>
        <w:tc>
          <w:tcPr>
            <w:tcW w:w="3969" w:type="dxa"/>
          </w:tcPr>
          <w:p w14:paraId="7068434D" w14:textId="77777777" w:rsidR="00B066D4" w:rsidRDefault="00B066D4" w:rsidP="00C95198">
            <w:pPr>
              <w:rPr>
                <w:sz w:val="24"/>
                <w:szCs w:val="24"/>
              </w:rPr>
            </w:pPr>
            <w:r>
              <w:rPr>
                <w:sz w:val="24"/>
                <w:szCs w:val="24"/>
              </w:rPr>
              <w:t xml:space="preserve">65 </w:t>
            </w:r>
            <w:proofErr w:type="spellStart"/>
            <w:r>
              <w:rPr>
                <w:sz w:val="24"/>
                <w:szCs w:val="24"/>
              </w:rPr>
              <w:t>Golspie</w:t>
            </w:r>
            <w:proofErr w:type="spellEnd"/>
            <w:r>
              <w:rPr>
                <w:sz w:val="24"/>
                <w:szCs w:val="24"/>
              </w:rPr>
              <w:t xml:space="preserve"> St Office (new office), 31 </w:t>
            </w:r>
            <w:proofErr w:type="spellStart"/>
            <w:r>
              <w:rPr>
                <w:sz w:val="24"/>
                <w:szCs w:val="24"/>
              </w:rPr>
              <w:t>Garmouth</w:t>
            </w:r>
            <w:proofErr w:type="spellEnd"/>
            <w:r>
              <w:rPr>
                <w:sz w:val="24"/>
                <w:szCs w:val="24"/>
              </w:rPr>
              <w:t xml:space="preserve"> St Office (old office, Community Centre – 82 </w:t>
            </w:r>
            <w:proofErr w:type="spellStart"/>
            <w:r>
              <w:rPr>
                <w:sz w:val="24"/>
                <w:szCs w:val="24"/>
              </w:rPr>
              <w:t>Elderpark</w:t>
            </w:r>
            <w:proofErr w:type="spellEnd"/>
            <w:r>
              <w:rPr>
                <w:sz w:val="24"/>
                <w:szCs w:val="24"/>
              </w:rPr>
              <w:t xml:space="preserve"> St.</w:t>
            </w:r>
          </w:p>
        </w:tc>
        <w:tc>
          <w:tcPr>
            <w:tcW w:w="2694" w:type="dxa"/>
          </w:tcPr>
          <w:p w14:paraId="6AEAD7CF" w14:textId="77777777" w:rsidR="00B066D4" w:rsidRDefault="00B066D4" w:rsidP="00C95198">
            <w:pPr>
              <w:rPr>
                <w:sz w:val="24"/>
                <w:szCs w:val="24"/>
              </w:rPr>
            </w:pPr>
          </w:p>
          <w:p w14:paraId="4E65FD56" w14:textId="77777777" w:rsidR="00B066D4" w:rsidRDefault="00B066D4" w:rsidP="00C95198">
            <w:pPr>
              <w:rPr>
                <w:sz w:val="24"/>
                <w:szCs w:val="24"/>
              </w:rPr>
            </w:pPr>
          </w:p>
          <w:p w14:paraId="39B49DB1" w14:textId="77777777" w:rsidR="00B066D4" w:rsidRDefault="00B066D4" w:rsidP="00B066D4">
            <w:pPr>
              <w:jc w:val="center"/>
              <w:rPr>
                <w:sz w:val="24"/>
                <w:szCs w:val="24"/>
              </w:rPr>
            </w:pPr>
            <w:r>
              <w:rPr>
                <w:sz w:val="24"/>
                <w:szCs w:val="24"/>
              </w:rPr>
              <w:t>Annual</w:t>
            </w:r>
          </w:p>
        </w:tc>
        <w:tc>
          <w:tcPr>
            <w:tcW w:w="2551" w:type="dxa"/>
          </w:tcPr>
          <w:p w14:paraId="611253C9" w14:textId="77777777" w:rsidR="00B066D4" w:rsidRDefault="00B066D4" w:rsidP="00C95198">
            <w:pPr>
              <w:rPr>
                <w:sz w:val="24"/>
                <w:szCs w:val="24"/>
              </w:rPr>
            </w:pPr>
          </w:p>
          <w:p w14:paraId="1725209C" w14:textId="77777777" w:rsidR="00B066D4" w:rsidRDefault="00B066D4" w:rsidP="00C95198">
            <w:pPr>
              <w:rPr>
                <w:sz w:val="24"/>
                <w:szCs w:val="24"/>
              </w:rPr>
            </w:pPr>
          </w:p>
          <w:p w14:paraId="0660CB4E" w14:textId="77777777" w:rsidR="00B066D4" w:rsidRDefault="00B066D4" w:rsidP="00B066D4">
            <w:pPr>
              <w:jc w:val="center"/>
              <w:rPr>
                <w:sz w:val="24"/>
                <w:szCs w:val="24"/>
              </w:rPr>
            </w:pPr>
            <w:r>
              <w:rPr>
                <w:sz w:val="24"/>
                <w:szCs w:val="24"/>
              </w:rPr>
              <w:t>Annual</w:t>
            </w:r>
          </w:p>
        </w:tc>
      </w:tr>
      <w:tr w:rsidR="00B066D4" w14:paraId="1722ED1E" w14:textId="77777777" w:rsidTr="00663B37">
        <w:tc>
          <w:tcPr>
            <w:tcW w:w="3545" w:type="dxa"/>
          </w:tcPr>
          <w:p w14:paraId="7E19DCEC" w14:textId="77777777" w:rsidR="00B066D4" w:rsidRDefault="00B066D4" w:rsidP="00C95198">
            <w:pPr>
              <w:rPr>
                <w:sz w:val="24"/>
                <w:szCs w:val="24"/>
              </w:rPr>
            </w:pPr>
            <w:r>
              <w:rPr>
                <w:sz w:val="24"/>
                <w:szCs w:val="24"/>
              </w:rPr>
              <w:t xml:space="preserve">No. </w:t>
            </w:r>
            <w:r w:rsidRPr="00B066D4">
              <w:rPr>
                <w:sz w:val="24"/>
                <w:szCs w:val="24"/>
              </w:rPr>
              <w:t>of Buildings with a Valid Annual FRA</w:t>
            </w:r>
          </w:p>
        </w:tc>
        <w:tc>
          <w:tcPr>
            <w:tcW w:w="1842" w:type="dxa"/>
          </w:tcPr>
          <w:p w14:paraId="413D3EFF" w14:textId="77777777" w:rsidR="00B066D4" w:rsidRDefault="00B066D4" w:rsidP="003D6AB4">
            <w:pPr>
              <w:jc w:val="center"/>
              <w:rPr>
                <w:sz w:val="24"/>
                <w:szCs w:val="24"/>
              </w:rPr>
            </w:pPr>
            <w:r>
              <w:rPr>
                <w:sz w:val="24"/>
                <w:szCs w:val="24"/>
              </w:rPr>
              <w:t>Target 100%</w:t>
            </w:r>
          </w:p>
        </w:tc>
        <w:tc>
          <w:tcPr>
            <w:tcW w:w="3969" w:type="dxa"/>
          </w:tcPr>
          <w:p w14:paraId="65A6A0D0" w14:textId="77777777" w:rsidR="00B066D4" w:rsidRDefault="00B066D4" w:rsidP="00C95198">
            <w:pPr>
              <w:rPr>
                <w:sz w:val="24"/>
                <w:szCs w:val="24"/>
              </w:rPr>
            </w:pPr>
            <w:r>
              <w:rPr>
                <w:sz w:val="24"/>
                <w:szCs w:val="24"/>
              </w:rPr>
              <w:t>Properties Listed above</w:t>
            </w:r>
          </w:p>
        </w:tc>
        <w:tc>
          <w:tcPr>
            <w:tcW w:w="2694" w:type="dxa"/>
          </w:tcPr>
          <w:p w14:paraId="44744625" w14:textId="77777777" w:rsidR="00B066D4" w:rsidRDefault="00B066D4" w:rsidP="00C95198">
            <w:pPr>
              <w:rPr>
                <w:sz w:val="24"/>
                <w:szCs w:val="24"/>
              </w:rPr>
            </w:pPr>
          </w:p>
          <w:p w14:paraId="3BB3D993" w14:textId="77777777" w:rsidR="00B066D4" w:rsidRDefault="00B066D4" w:rsidP="00B066D4">
            <w:pPr>
              <w:jc w:val="center"/>
              <w:rPr>
                <w:sz w:val="24"/>
                <w:szCs w:val="24"/>
              </w:rPr>
            </w:pPr>
            <w:r>
              <w:rPr>
                <w:sz w:val="24"/>
                <w:szCs w:val="24"/>
              </w:rPr>
              <w:t>Annual</w:t>
            </w:r>
          </w:p>
        </w:tc>
        <w:tc>
          <w:tcPr>
            <w:tcW w:w="2551" w:type="dxa"/>
          </w:tcPr>
          <w:p w14:paraId="7DAEB7F6" w14:textId="77777777" w:rsidR="00B066D4" w:rsidRDefault="00B066D4" w:rsidP="00C95198">
            <w:pPr>
              <w:rPr>
                <w:sz w:val="24"/>
                <w:szCs w:val="24"/>
              </w:rPr>
            </w:pPr>
          </w:p>
          <w:p w14:paraId="32D45739" w14:textId="77777777" w:rsidR="00B066D4" w:rsidRDefault="00B066D4" w:rsidP="00B066D4">
            <w:pPr>
              <w:jc w:val="center"/>
              <w:rPr>
                <w:sz w:val="24"/>
                <w:szCs w:val="24"/>
              </w:rPr>
            </w:pPr>
            <w:r>
              <w:rPr>
                <w:sz w:val="24"/>
                <w:szCs w:val="24"/>
              </w:rPr>
              <w:t>Annual</w:t>
            </w:r>
          </w:p>
        </w:tc>
      </w:tr>
      <w:tr w:rsidR="00B066D4" w14:paraId="74D39CC7" w14:textId="77777777" w:rsidTr="00663B37">
        <w:tc>
          <w:tcPr>
            <w:tcW w:w="3545" w:type="dxa"/>
          </w:tcPr>
          <w:p w14:paraId="31EF4F59" w14:textId="77777777" w:rsidR="00B066D4" w:rsidRDefault="003D6AB4" w:rsidP="00C95198">
            <w:pPr>
              <w:rPr>
                <w:sz w:val="24"/>
                <w:szCs w:val="24"/>
              </w:rPr>
            </w:pPr>
            <w:r>
              <w:rPr>
                <w:sz w:val="24"/>
                <w:szCs w:val="24"/>
              </w:rPr>
              <w:t>No. of Buildings Re</w:t>
            </w:r>
            <w:r w:rsidRPr="003D6AB4">
              <w:rPr>
                <w:sz w:val="24"/>
                <w:szCs w:val="24"/>
              </w:rPr>
              <w:t>quiring an Emergency Fire Action Plan</w:t>
            </w:r>
          </w:p>
        </w:tc>
        <w:tc>
          <w:tcPr>
            <w:tcW w:w="1842" w:type="dxa"/>
          </w:tcPr>
          <w:p w14:paraId="44C3CCB1" w14:textId="77777777" w:rsidR="00B066D4" w:rsidRDefault="00B066D4" w:rsidP="003D6AB4">
            <w:pPr>
              <w:jc w:val="center"/>
              <w:rPr>
                <w:sz w:val="24"/>
                <w:szCs w:val="24"/>
              </w:rPr>
            </w:pPr>
          </w:p>
          <w:p w14:paraId="26908775" w14:textId="77777777" w:rsidR="003D6AB4" w:rsidRDefault="003D6AB4" w:rsidP="003D6AB4">
            <w:pPr>
              <w:jc w:val="center"/>
              <w:rPr>
                <w:sz w:val="24"/>
                <w:szCs w:val="24"/>
              </w:rPr>
            </w:pPr>
            <w:r>
              <w:rPr>
                <w:sz w:val="24"/>
                <w:szCs w:val="24"/>
              </w:rPr>
              <w:t>3</w:t>
            </w:r>
          </w:p>
        </w:tc>
        <w:tc>
          <w:tcPr>
            <w:tcW w:w="3969" w:type="dxa"/>
          </w:tcPr>
          <w:p w14:paraId="11A94F3A" w14:textId="77777777" w:rsidR="003D6AB4" w:rsidRDefault="003D6AB4" w:rsidP="00C95198">
            <w:pPr>
              <w:rPr>
                <w:sz w:val="24"/>
                <w:szCs w:val="24"/>
              </w:rPr>
            </w:pPr>
            <w:r w:rsidRPr="003D6AB4">
              <w:rPr>
                <w:sz w:val="24"/>
                <w:szCs w:val="24"/>
              </w:rPr>
              <w:t xml:space="preserve">65 </w:t>
            </w:r>
            <w:proofErr w:type="spellStart"/>
            <w:r w:rsidRPr="003D6AB4">
              <w:rPr>
                <w:sz w:val="24"/>
                <w:szCs w:val="24"/>
              </w:rPr>
              <w:t>Golspie</w:t>
            </w:r>
            <w:proofErr w:type="spellEnd"/>
            <w:r w:rsidRPr="003D6AB4">
              <w:rPr>
                <w:sz w:val="24"/>
                <w:szCs w:val="24"/>
              </w:rPr>
              <w:t xml:space="preserve"> St Office (new office), 31 </w:t>
            </w:r>
            <w:proofErr w:type="spellStart"/>
            <w:r w:rsidRPr="003D6AB4">
              <w:rPr>
                <w:sz w:val="24"/>
                <w:szCs w:val="24"/>
              </w:rPr>
              <w:t>Garmouth</w:t>
            </w:r>
            <w:proofErr w:type="spellEnd"/>
            <w:r w:rsidRPr="003D6AB4">
              <w:rPr>
                <w:sz w:val="24"/>
                <w:szCs w:val="24"/>
              </w:rPr>
              <w:t xml:space="preserve"> St Office (old office, Community Centre – 82 </w:t>
            </w:r>
            <w:proofErr w:type="spellStart"/>
            <w:r w:rsidRPr="003D6AB4">
              <w:rPr>
                <w:sz w:val="24"/>
                <w:szCs w:val="24"/>
              </w:rPr>
              <w:t>Elderpark</w:t>
            </w:r>
            <w:proofErr w:type="spellEnd"/>
            <w:r w:rsidRPr="003D6AB4">
              <w:rPr>
                <w:sz w:val="24"/>
                <w:szCs w:val="24"/>
              </w:rPr>
              <w:t xml:space="preserve"> St.</w:t>
            </w:r>
          </w:p>
        </w:tc>
        <w:tc>
          <w:tcPr>
            <w:tcW w:w="2694" w:type="dxa"/>
          </w:tcPr>
          <w:p w14:paraId="27510EA2" w14:textId="77777777" w:rsidR="00B066D4" w:rsidRDefault="00B066D4" w:rsidP="003D6AB4">
            <w:pPr>
              <w:jc w:val="center"/>
              <w:rPr>
                <w:sz w:val="24"/>
                <w:szCs w:val="24"/>
              </w:rPr>
            </w:pPr>
          </w:p>
          <w:p w14:paraId="6BAB16EB" w14:textId="77777777" w:rsidR="003D6AB4" w:rsidRPr="003D6AB4" w:rsidRDefault="003D6AB4" w:rsidP="003D6AB4">
            <w:pPr>
              <w:jc w:val="center"/>
              <w:rPr>
                <w:sz w:val="24"/>
                <w:szCs w:val="24"/>
              </w:rPr>
            </w:pPr>
          </w:p>
          <w:p w14:paraId="1D9B2CCF" w14:textId="77777777" w:rsidR="003D6AB4" w:rsidRPr="003D6AB4" w:rsidRDefault="003D6AB4" w:rsidP="003D6AB4">
            <w:pPr>
              <w:jc w:val="center"/>
              <w:rPr>
                <w:sz w:val="24"/>
                <w:szCs w:val="24"/>
              </w:rPr>
            </w:pPr>
            <w:r w:rsidRPr="003D6AB4">
              <w:rPr>
                <w:sz w:val="24"/>
                <w:szCs w:val="24"/>
              </w:rPr>
              <w:t>Annual</w:t>
            </w:r>
          </w:p>
          <w:p w14:paraId="6512C95A" w14:textId="77777777" w:rsidR="003D6AB4" w:rsidRDefault="003D6AB4" w:rsidP="003D6AB4">
            <w:pPr>
              <w:jc w:val="center"/>
              <w:rPr>
                <w:sz w:val="24"/>
                <w:szCs w:val="24"/>
              </w:rPr>
            </w:pPr>
          </w:p>
        </w:tc>
        <w:tc>
          <w:tcPr>
            <w:tcW w:w="2551" w:type="dxa"/>
          </w:tcPr>
          <w:p w14:paraId="1CC37ED4" w14:textId="77777777" w:rsidR="00B066D4" w:rsidRDefault="00B066D4" w:rsidP="003D6AB4">
            <w:pPr>
              <w:jc w:val="center"/>
              <w:rPr>
                <w:sz w:val="24"/>
                <w:szCs w:val="24"/>
              </w:rPr>
            </w:pPr>
          </w:p>
          <w:p w14:paraId="12E54B88" w14:textId="77777777" w:rsidR="003D6AB4" w:rsidRPr="003D6AB4" w:rsidRDefault="003D6AB4" w:rsidP="003D6AB4">
            <w:pPr>
              <w:jc w:val="center"/>
              <w:rPr>
                <w:sz w:val="24"/>
                <w:szCs w:val="24"/>
              </w:rPr>
            </w:pPr>
          </w:p>
          <w:p w14:paraId="018F62F2" w14:textId="77777777" w:rsidR="003D6AB4" w:rsidRDefault="003D6AB4" w:rsidP="003D6AB4">
            <w:pPr>
              <w:jc w:val="center"/>
              <w:rPr>
                <w:sz w:val="24"/>
                <w:szCs w:val="24"/>
              </w:rPr>
            </w:pPr>
            <w:r>
              <w:rPr>
                <w:sz w:val="24"/>
                <w:szCs w:val="24"/>
              </w:rPr>
              <w:t>Annual</w:t>
            </w:r>
          </w:p>
        </w:tc>
      </w:tr>
      <w:tr w:rsidR="00B066D4" w14:paraId="5C66FCCA" w14:textId="77777777" w:rsidTr="00663B37">
        <w:tc>
          <w:tcPr>
            <w:tcW w:w="3545" w:type="dxa"/>
          </w:tcPr>
          <w:p w14:paraId="75326757" w14:textId="77777777" w:rsidR="003D6AB4" w:rsidRPr="003D6AB4" w:rsidRDefault="003D6AB4" w:rsidP="003D6AB4">
            <w:pPr>
              <w:rPr>
                <w:sz w:val="24"/>
                <w:szCs w:val="24"/>
              </w:rPr>
            </w:pPr>
            <w:r w:rsidRPr="003D6AB4">
              <w:rPr>
                <w:sz w:val="24"/>
                <w:szCs w:val="24"/>
              </w:rPr>
              <w:t>N</w:t>
            </w:r>
            <w:r>
              <w:rPr>
                <w:sz w:val="24"/>
                <w:szCs w:val="24"/>
              </w:rPr>
              <w:t>o.</w:t>
            </w:r>
            <w:r w:rsidRPr="003D6AB4">
              <w:rPr>
                <w:sz w:val="24"/>
                <w:szCs w:val="24"/>
              </w:rPr>
              <w:t xml:space="preserve"> of Buildings with a</w:t>
            </w:r>
          </w:p>
          <w:p w14:paraId="29B37350" w14:textId="77777777" w:rsidR="003D6AB4" w:rsidRPr="003D6AB4" w:rsidRDefault="003D6AB4" w:rsidP="003D6AB4">
            <w:pPr>
              <w:rPr>
                <w:sz w:val="24"/>
                <w:szCs w:val="24"/>
              </w:rPr>
            </w:pPr>
            <w:r w:rsidRPr="003D6AB4">
              <w:rPr>
                <w:sz w:val="24"/>
                <w:szCs w:val="24"/>
              </w:rPr>
              <w:t>Valid Emergency Fire</w:t>
            </w:r>
          </w:p>
          <w:p w14:paraId="645B7D88" w14:textId="77777777" w:rsidR="00B066D4" w:rsidRDefault="003D6AB4" w:rsidP="003D6AB4">
            <w:pPr>
              <w:rPr>
                <w:sz w:val="24"/>
                <w:szCs w:val="24"/>
              </w:rPr>
            </w:pPr>
            <w:r w:rsidRPr="003D6AB4">
              <w:rPr>
                <w:sz w:val="24"/>
                <w:szCs w:val="24"/>
              </w:rPr>
              <w:t xml:space="preserve"> Action Plan</w:t>
            </w:r>
          </w:p>
        </w:tc>
        <w:tc>
          <w:tcPr>
            <w:tcW w:w="1842" w:type="dxa"/>
          </w:tcPr>
          <w:p w14:paraId="24EBB076" w14:textId="77777777" w:rsidR="00B066D4" w:rsidRDefault="00B066D4" w:rsidP="003D6AB4">
            <w:pPr>
              <w:jc w:val="center"/>
              <w:rPr>
                <w:sz w:val="24"/>
                <w:szCs w:val="24"/>
              </w:rPr>
            </w:pPr>
          </w:p>
          <w:p w14:paraId="00DD617C" w14:textId="77777777" w:rsidR="003D6AB4" w:rsidRDefault="003D6AB4" w:rsidP="003D6AB4">
            <w:pPr>
              <w:jc w:val="center"/>
              <w:rPr>
                <w:sz w:val="24"/>
                <w:szCs w:val="24"/>
              </w:rPr>
            </w:pPr>
            <w:r>
              <w:rPr>
                <w:sz w:val="24"/>
                <w:szCs w:val="24"/>
              </w:rPr>
              <w:t>100% target</w:t>
            </w:r>
          </w:p>
        </w:tc>
        <w:tc>
          <w:tcPr>
            <w:tcW w:w="3969" w:type="dxa"/>
          </w:tcPr>
          <w:p w14:paraId="47F17184" w14:textId="77777777" w:rsidR="00B066D4" w:rsidRDefault="00B066D4" w:rsidP="00C95198">
            <w:pPr>
              <w:rPr>
                <w:sz w:val="24"/>
                <w:szCs w:val="24"/>
              </w:rPr>
            </w:pPr>
          </w:p>
          <w:p w14:paraId="149CB9E3" w14:textId="77777777" w:rsidR="003D6AB4" w:rsidRDefault="003D6AB4" w:rsidP="00C95198">
            <w:pPr>
              <w:rPr>
                <w:sz w:val="24"/>
                <w:szCs w:val="24"/>
              </w:rPr>
            </w:pPr>
            <w:r w:rsidRPr="003D6AB4">
              <w:rPr>
                <w:sz w:val="24"/>
                <w:szCs w:val="24"/>
              </w:rPr>
              <w:t>Properties Listed above</w:t>
            </w:r>
          </w:p>
        </w:tc>
        <w:tc>
          <w:tcPr>
            <w:tcW w:w="2694" w:type="dxa"/>
          </w:tcPr>
          <w:p w14:paraId="5B93EBBE" w14:textId="77777777" w:rsidR="003D6AB4" w:rsidRPr="003D6AB4" w:rsidRDefault="003D6AB4" w:rsidP="003D6AB4">
            <w:pPr>
              <w:rPr>
                <w:sz w:val="24"/>
                <w:szCs w:val="24"/>
              </w:rPr>
            </w:pPr>
          </w:p>
          <w:p w14:paraId="54C7AD4A" w14:textId="77777777" w:rsidR="003D6AB4" w:rsidRPr="003D6AB4" w:rsidRDefault="003D6AB4" w:rsidP="003D6AB4">
            <w:pPr>
              <w:jc w:val="center"/>
              <w:rPr>
                <w:sz w:val="24"/>
                <w:szCs w:val="24"/>
              </w:rPr>
            </w:pPr>
            <w:r w:rsidRPr="003D6AB4">
              <w:rPr>
                <w:sz w:val="24"/>
                <w:szCs w:val="24"/>
              </w:rPr>
              <w:t>Annual</w:t>
            </w:r>
          </w:p>
          <w:p w14:paraId="0B4FE4D9" w14:textId="77777777" w:rsidR="003D6AB4" w:rsidRPr="003D6AB4" w:rsidRDefault="003D6AB4" w:rsidP="003D6AB4">
            <w:pPr>
              <w:jc w:val="center"/>
              <w:rPr>
                <w:sz w:val="24"/>
                <w:szCs w:val="24"/>
              </w:rPr>
            </w:pPr>
            <w:r w:rsidRPr="003D6AB4">
              <w:rPr>
                <w:sz w:val="24"/>
                <w:szCs w:val="24"/>
              </w:rPr>
              <w:tab/>
            </w:r>
          </w:p>
          <w:p w14:paraId="130B2111" w14:textId="77777777" w:rsidR="003D6AB4" w:rsidRPr="003D6AB4" w:rsidRDefault="003D6AB4" w:rsidP="003D6AB4">
            <w:pPr>
              <w:jc w:val="center"/>
              <w:rPr>
                <w:sz w:val="24"/>
                <w:szCs w:val="24"/>
              </w:rPr>
            </w:pPr>
          </w:p>
          <w:p w14:paraId="2D00408D" w14:textId="77777777" w:rsidR="00B066D4" w:rsidRDefault="00B066D4" w:rsidP="003D6AB4">
            <w:pPr>
              <w:jc w:val="center"/>
              <w:rPr>
                <w:sz w:val="24"/>
                <w:szCs w:val="24"/>
              </w:rPr>
            </w:pPr>
          </w:p>
        </w:tc>
        <w:tc>
          <w:tcPr>
            <w:tcW w:w="2551" w:type="dxa"/>
          </w:tcPr>
          <w:p w14:paraId="7DB91D9D" w14:textId="77777777" w:rsidR="003D6AB4" w:rsidRPr="003D6AB4" w:rsidRDefault="003D6AB4" w:rsidP="003D6AB4">
            <w:pPr>
              <w:rPr>
                <w:sz w:val="24"/>
                <w:szCs w:val="24"/>
              </w:rPr>
            </w:pPr>
          </w:p>
          <w:p w14:paraId="41B1F94F" w14:textId="77777777" w:rsidR="003D6AB4" w:rsidRPr="003D6AB4" w:rsidRDefault="003D6AB4" w:rsidP="003D6AB4">
            <w:pPr>
              <w:jc w:val="center"/>
              <w:rPr>
                <w:sz w:val="24"/>
                <w:szCs w:val="24"/>
              </w:rPr>
            </w:pPr>
            <w:r w:rsidRPr="003D6AB4">
              <w:rPr>
                <w:sz w:val="24"/>
                <w:szCs w:val="24"/>
              </w:rPr>
              <w:t>Annual</w:t>
            </w:r>
          </w:p>
          <w:p w14:paraId="63B62D7B" w14:textId="77777777" w:rsidR="003D6AB4" w:rsidRPr="003D6AB4" w:rsidRDefault="003D6AB4" w:rsidP="003D6AB4">
            <w:pPr>
              <w:jc w:val="center"/>
              <w:rPr>
                <w:sz w:val="24"/>
                <w:szCs w:val="24"/>
              </w:rPr>
            </w:pPr>
            <w:r w:rsidRPr="003D6AB4">
              <w:rPr>
                <w:sz w:val="24"/>
                <w:szCs w:val="24"/>
              </w:rPr>
              <w:tab/>
            </w:r>
          </w:p>
          <w:p w14:paraId="5EFBA318" w14:textId="77777777" w:rsidR="003D6AB4" w:rsidRPr="003D6AB4" w:rsidRDefault="003D6AB4" w:rsidP="003D6AB4">
            <w:pPr>
              <w:jc w:val="center"/>
              <w:rPr>
                <w:sz w:val="24"/>
                <w:szCs w:val="24"/>
              </w:rPr>
            </w:pPr>
          </w:p>
          <w:p w14:paraId="76ACC0A2" w14:textId="77777777" w:rsidR="003D6AB4" w:rsidRDefault="003D6AB4" w:rsidP="003D6AB4">
            <w:pPr>
              <w:jc w:val="center"/>
              <w:rPr>
                <w:sz w:val="24"/>
                <w:szCs w:val="24"/>
              </w:rPr>
            </w:pPr>
          </w:p>
        </w:tc>
      </w:tr>
      <w:tr w:rsidR="00B066D4" w14:paraId="22CD6884" w14:textId="77777777" w:rsidTr="00663B37">
        <w:tc>
          <w:tcPr>
            <w:tcW w:w="3545" w:type="dxa"/>
          </w:tcPr>
          <w:p w14:paraId="75FCA79F" w14:textId="77777777" w:rsidR="00B066D4" w:rsidRDefault="003D6AB4" w:rsidP="00C95198">
            <w:pPr>
              <w:rPr>
                <w:sz w:val="24"/>
                <w:szCs w:val="24"/>
              </w:rPr>
            </w:pPr>
            <w:r>
              <w:rPr>
                <w:sz w:val="24"/>
                <w:szCs w:val="24"/>
              </w:rPr>
              <w:t>No.</w:t>
            </w:r>
            <w:r w:rsidRPr="003D6AB4">
              <w:rPr>
                <w:sz w:val="24"/>
                <w:szCs w:val="24"/>
              </w:rPr>
              <w:t xml:space="preserve"> of Communal Fire Alarm/Detection Equipment to be Tested</w:t>
            </w:r>
          </w:p>
        </w:tc>
        <w:tc>
          <w:tcPr>
            <w:tcW w:w="1842" w:type="dxa"/>
          </w:tcPr>
          <w:p w14:paraId="78B78195" w14:textId="77777777" w:rsidR="00B066D4" w:rsidRDefault="00B066D4" w:rsidP="003D6AB4">
            <w:pPr>
              <w:jc w:val="center"/>
              <w:rPr>
                <w:sz w:val="24"/>
                <w:szCs w:val="24"/>
              </w:rPr>
            </w:pPr>
          </w:p>
          <w:p w14:paraId="32F33707" w14:textId="77777777" w:rsidR="003D6AB4" w:rsidRDefault="003D6AB4" w:rsidP="003D6AB4">
            <w:pPr>
              <w:jc w:val="center"/>
              <w:rPr>
                <w:sz w:val="24"/>
                <w:szCs w:val="24"/>
              </w:rPr>
            </w:pPr>
            <w:r>
              <w:rPr>
                <w:sz w:val="24"/>
                <w:szCs w:val="24"/>
              </w:rPr>
              <w:t>3</w:t>
            </w:r>
          </w:p>
        </w:tc>
        <w:tc>
          <w:tcPr>
            <w:tcW w:w="3969" w:type="dxa"/>
          </w:tcPr>
          <w:p w14:paraId="3792D1CC" w14:textId="77777777" w:rsidR="003D6AB4" w:rsidRDefault="003D6AB4" w:rsidP="00C95198">
            <w:pPr>
              <w:rPr>
                <w:sz w:val="24"/>
                <w:szCs w:val="24"/>
              </w:rPr>
            </w:pPr>
            <w:r w:rsidRPr="003D6AB4">
              <w:rPr>
                <w:sz w:val="24"/>
                <w:szCs w:val="24"/>
              </w:rPr>
              <w:t xml:space="preserve">65 </w:t>
            </w:r>
            <w:proofErr w:type="spellStart"/>
            <w:r w:rsidRPr="003D6AB4">
              <w:rPr>
                <w:sz w:val="24"/>
                <w:szCs w:val="24"/>
              </w:rPr>
              <w:t>Golspie</w:t>
            </w:r>
            <w:proofErr w:type="spellEnd"/>
            <w:r w:rsidRPr="003D6AB4">
              <w:rPr>
                <w:sz w:val="24"/>
                <w:szCs w:val="24"/>
              </w:rPr>
              <w:t xml:space="preserve"> St Office (new office), 31 </w:t>
            </w:r>
            <w:proofErr w:type="spellStart"/>
            <w:r w:rsidRPr="003D6AB4">
              <w:rPr>
                <w:sz w:val="24"/>
                <w:szCs w:val="24"/>
              </w:rPr>
              <w:t>Garmouth</w:t>
            </w:r>
            <w:proofErr w:type="spellEnd"/>
            <w:r w:rsidRPr="003D6AB4">
              <w:rPr>
                <w:sz w:val="24"/>
                <w:szCs w:val="24"/>
              </w:rPr>
              <w:t xml:space="preserve"> St Office (old office, Community Centre – 82 </w:t>
            </w:r>
            <w:proofErr w:type="spellStart"/>
            <w:r w:rsidRPr="003D6AB4">
              <w:rPr>
                <w:sz w:val="24"/>
                <w:szCs w:val="24"/>
              </w:rPr>
              <w:t>Elderpark</w:t>
            </w:r>
            <w:proofErr w:type="spellEnd"/>
            <w:r w:rsidRPr="003D6AB4">
              <w:rPr>
                <w:sz w:val="24"/>
                <w:szCs w:val="24"/>
              </w:rPr>
              <w:t xml:space="preserve"> St.</w:t>
            </w:r>
          </w:p>
        </w:tc>
        <w:tc>
          <w:tcPr>
            <w:tcW w:w="2694" w:type="dxa"/>
          </w:tcPr>
          <w:p w14:paraId="1687592D" w14:textId="77777777" w:rsidR="003D6AB4" w:rsidRPr="003D6AB4" w:rsidRDefault="003D6AB4" w:rsidP="003D6AB4">
            <w:pPr>
              <w:rPr>
                <w:sz w:val="24"/>
                <w:szCs w:val="24"/>
              </w:rPr>
            </w:pPr>
            <w:r w:rsidRPr="003D6AB4">
              <w:rPr>
                <w:sz w:val="24"/>
                <w:szCs w:val="24"/>
              </w:rPr>
              <w:t>Weekly (in-house)</w:t>
            </w:r>
          </w:p>
          <w:p w14:paraId="6174D38F" w14:textId="77777777" w:rsidR="003D6AB4" w:rsidRDefault="003D6AB4" w:rsidP="003D6AB4">
            <w:pPr>
              <w:rPr>
                <w:sz w:val="24"/>
                <w:szCs w:val="24"/>
              </w:rPr>
            </w:pPr>
            <w:r w:rsidRPr="003D6AB4">
              <w:rPr>
                <w:sz w:val="24"/>
                <w:szCs w:val="24"/>
              </w:rPr>
              <w:t>Bi-Annual (Contractor Maintenance)</w:t>
            </w:r>
          </w:p>
          <w:p w14:paraId="59E50856" w14:textId="77777777" w:rsidR="003D6AB4" w:rsidRDefault="003D6AB4" w:rsidP="003D6AB4">
            <w:pPr>
              <w:jc w:val="center"/>
              <w:rPr>
                <w:sz w:val="24"/>
                <w:szCs w:val="24"/>
              </w:rPr>
            </w:pPr>
          </w:p>
        </w:tc>
        <w:tc>
          <w:tcPr>
            <w:tcW w:w="2551" w:type="dxa"/>
          </w:tcPr>
          <w:p w14:paraId="427DC0F4" w14:textId="77777777" w:rsidR="00B066D4" w:rsidRDefault="00B066D4" w:rsidP="003D6AB4">
            <w:pPr>
              <w:jc w:val="center"/>
              <w:rPr>
                <w:sz w:val="24"/>
                <w:szCs w:val="24"/>
              </w:rPr>
            </w:pPr>
          </w:p>
          <w:p w14:paraId="6D603830" w14:textId="77777777" w:rsidR="003D6AB4" w:rsidRDefault="003D6AB4" w:rsidP="003D6AB4">
            <w:pPr>
              <w:jc w:val="center"/>
              <w:rPr>
                <w:sz w:val="24"/>
                <w:szCs w:val="24"/>
              </w:rPr>
            </w:pPr>
          </w:p>
          <w:p w14:paraId="1F588AB1" w14:textId="77777777" w:rsidR="003D6AB4" w:rsidRDefault="003D6AB4" w:rsidP="003D6AB4">
            <w:pPr>
              <w:jc w:val="center"/>
              <w:rPr>
                <w:sz w:val="24"/>
                <w:szCs w:val="24"/>
              </w:rPr>
            </w:pPr>
            <w:r>
              <w:rPr>
                <w:sz w:val="24"/>
                <w:szCs w:val="24"/>
              </w:rPr>
              <w:t>Quarterly</w:t>
            </w:r>
          </w:p>
        </w:tc>
      </w:tr>
      <w:tr w:rsidR="00B066D4" w14:paraId="27DAEC09" w14:textId="77777777" w:rsidTr="00663B37">
        <w:tc>
          <w:tcPr>
            <w:tcW w:w="3545" w:type="dxa"/>
          </w:tcPr>
          <w:p w14:paraId="3D2F5CFB" w14:textId="77777777" w:rsidR="00B066D4" w:rsidRDefault="003D6AB4" w:rsidP="00C95198">
            <w:pPr>
              <w:rPr>
                <w:sz w:val="24"/>
                <w:szCs w:val="24"/>
              </w:rPr>
            </w:pPr>
            <w:r>
              <w:rPr>
                <w:sz w:val="24"/>
                <w:szCs w:val="24"/>
              </w:rPr>
              <w:t>No.</w:t>
            </w:r>
            <w:r w:rsidRPr="003D6AB4">
              <w:rPr>
                <w:sz w:val="24"/>
                <w:szCs w:val="24"/>
              </w:rPr>
              <w:t xml:space="preserve"> of Communal Fire Alarm/Detection Equipment Tested on Time</w:t>
            </w:r>
          </w:p>
        </w:tc>
        <w:tc>
          <w:tcPr>
            <w:tcW w:w="1842" w:type="dxa"/>
          </w:tcPr>
          <w:p w14:paraId="5D0ED888" w14:textId="77777777" w:rsidR="00B066D4" w:rsidRDefault="00B066D4" w:rsidP="003D6AB4">
            <w:pPr>
              <w:jc w:val="center"/>
              <w:rPr>
                <w:sz w:val="24"/>
                <w:szCs w:val="24"/>
              </w:rPr>
            </w:pPr>
          </w:p>
          <w:p w14:paraId="1D95C0F6" w14:textId="77777777" w:rsidR="003D6AB4" w:rsidRDefault="003D6AB4" w:rsidP="003D6AB4">
            <w:pPr>
              <w:jc w:val="center"/>
              <w:rPr>
                <w:sz w:val="24"/>
                <w:szCs w:val="24"/>
              </w:rPr>
            </w:pPr>
          </w:p>
          <w:p w14:paraId="151851E5" w14:textId="77777777" w:rsidR="003D6AB4" w:rsidRDefault="00663B37" w:rsidP="003D6AB4">
            <w:pPr>
              <w:jc w:val="center"/>
              <w:rPr>
                <w:sz w:val="24"/>
                <w:szCs w:val="24"/>
              </w:rPr>
            </w:pPr>
            <w:r w:rsidRPr="00663B37">
              <w:rPr>
                <w:sz w:val="24"/>
                <w:szCs w:val="24"/>
              </w:rPr>
              <w:t>100% target</w:t>
            </w:r>
          </w:p>
        </w:tc>
        <w:tc>
          <w:tcPr>
            <w:tcW w:w="3969" w:type="dxa"/>
          </w:tcPr>
          <w:p w14:paraId="610A7E54" w14:textId="77777777" w:rsidR="00B066D4" w:rsidRDefault="00B066D4" w:rsidP="00C95198">
            <w:pPr>
              <w:rPr>
                <w:sz w:val="24"/>
                <w:szCs w:val="24"/>
              </w:rPr>
            </w:pPr>
          </w:p>
          <w:p w14:paraId="6A9D48EF" w14:textId="77777777" w:rsidR="003D6AB4" w:rsidRDefault="003D6AB4" w:rsidP="00C95198">
            <w:pPr>
              <w:rPr>
                <w:sz w:val="24"/>
                <w:szCs w:val="24"/>
              </w:rPr>
            </w:pPr>
          </w:p>
          <w:p w14:paraId="2F03F2A9" w14:textId="77777777" w:rsidR="003D6AB4" w:rsidRDefault="003D6AB4" w:rsidP="00C95198">
            <w:pPr>
              <w:rPr>
                <w:sz w:val="24"/>
                <w:szCs w:val="24"/>
              </w:rPr>
            </w:pPr>
            <w:r w:rsidRPr="003D6AB4">
              <w:rPr>
                <w:sz w:val="24"/>
                <w:szCs w:val="24"/>
              </w:rPr>
              <w:t>Properties Listed above</w:t>
            </w:r>
          </w:p>
        </w:tc>
        <w:tc>
          <w:tcPr>
            <w:tcW w:w="2694" w:type="dxa"/>
          </w:tcPr>
          <w:p w14:paraId="4580FE35" w14:textId="77777777" w:rsidR="00B066D4" w:rsidRDefault="00B066D4" w:rsidP="003D6AB4">
            <w:pPr>
              <w:jc w:val="center"/>
              <w:rPr>
                <w:sz w:val="24"/>
                <w:szCs w:val="24"/>
              </w:rPr>
            </w:pPr>
          </w:p>
          <w:p w14:paraId="00A515AB" w14:textId="77777777" w:rsidR="003D6AB4" w:rsidRDefault="003D6AB4" w:rsidP="003D6AB4">
            <w:pPr>
              <w:jc w:val="center"/>
              <w:rPr>
                <w:sz w:val="24"/>
                <w:szCs w:val="24"/>
              </w:rPr>
            </w:pPr>
          </w:p>
          <w:p w14:paraId="583CEF80" w14:textId="77777777" w:rsidR="003D6AB4" w:rsidRPr="003D6AB4" w:rsidRDefault="003D6AB4" w:rsidP="003D6AB4">
            <w:pPr>
              <w:jc w:val="center"/>
              <w:rPr>
                <w:sz w:val="24"/>
                <w:szCs w:val="24"/>
              </w:rPr>
            </w:pPr>
            <w:r w:rsidRPr="003D6AB4">
              <w:rPr>
                <w:sz w:val="24"/>
                <w:szCs w:val="24"/>
              </w:rPr>
              <w:t>Weekly (in-house)</w:t>
            </w:r>
          </w:p>
          <w:p w14:paraId="34BCEC0D" w14:textId="77777777" w:rsidR="003D6AB4" w:rsidRDefault="003D6AB4" w:rsidP="003D6AB4">
            <w:pPr>
              <w:jc w:val="center"/>
              <w:rPr>
                <w:sz w:val="24"/>
                <w:szCs w:val="24"/>
              </w:rPr>
            </w:pPr>
            <w:r w:rsidRPr="003D6AB4">
              <w:rPr>
                <w:sz w:val="24"/>
                <w:szCs w:val="24"/>
              </w:rPr>
              <w:t>Bi-Annual</w:t>
            </w:r>
          </w:p>
        </w:tc>
        <w:tc>
          <w:tcPr>
            <w:tcW w:w="2551" w:type="dxa"/>
          </w:tcPr>
          <w:p w14:paraId="4EB878E7" w14:textId="77777777" w:rsidR="00B066D4" w:rsidRDefault="00B066D4" w:rsidP="003D6AB4">
            <w:pPr>
              <w:jc w:val="center"/>
              <w:rPr>
                <w:sz w:val="24"/>
                <w:szCs w:val="24"/>
              </w:rPr>
            </w:pPr>
          </w:p>
          <w:p w14:paraId="16030904" w14:textId="77777777" w:rsidR="003D6AB4" w:rsidRDefault="003D6AB4" w:rsidP="003D6AB4">
            <w:pPr>
              <w:jc w:val="center"/>
              <w:rPr>
                <w:sz w:val="24"/>
                <w:szCs w:val="24"/>
              </w:rPr>
            </w:pPr>
          </w:p>
          <w:p w14:paraId="0D7DA2CB" w14:textId="77777777" w:rsidR="003D6AB4" w:rsidRDefault="003D6AB4" w:rsidP="003D6AB4">
            <w:pPr>
              <w:jc w:val="center"/>
              <w:rPr>
                <w:sz w:val="24"/>
                <w:szCs w:val="24"/>
              </w:rPr>
            </w:pPr>
            <w:r>
              <w:rPr>
                <w:sz w:val="24"/>
                <w:szCs w:val="24"/>
              </w:rPr>
              <w:t>Quarterly</w:t>
            </w:r>
          </w:p>
        </w:tc>
      </w:tr>
      <w:tr w:rsidR="00B066D4" w14:paraId="44D3CC93" w14:textId="77777777" w:rsidTr="00663B37">
        <w:tc>
          <w:tcPr>
            <w:tcW w:w="3545" w:type="dxa"/>
          </w:tcPr>
          <w:p w14:paraId="149DE825" w14:textId="77777777" w:rsidR="00B066D4" w:rsidRDefault="003D6AB4" w:rsidP="00C95198">
            <w:pPr>
              <w:rPr>
                <w:sz w:val="24"/>
                <w:szCs w:val="24"/>
              </w:rPr>
            </w:pPr>
            <w:r>
              <w:rPr>
                <w:sz w:val="24"/>
                <w:szCs w:val="24"/>
              </w:rPr>
              <w:lastRenderedPageBreak/>
              <w:t>No.</w:t>
            </w:r>
            <w:r w:rsidRPr="003D6AB4">
              <w:rPr>
                <w:sz w:val="24"/>
                <w:szCs w:val="24"/>
              </w:rPr>
              <w:t xml:space="preserve"> of Emergency Lighting Sy</w:t>
            </w:r>
            <w:r>
              <w:rPr>
                <w:sz w:val="24"/>
                <w:szCs w:val="24"/>
              </w:rPr>
              <w:t>stems to be Tested &amp; Fire Equipment &amp; Signage In</w:t>
            </w:r>
            <w:r w:rsidRPr="003D6AB4">
              <w:rPr>
                <w:sz w:val="24"/>
                <w:szCs w:val="24"/>
              </w:rPr>
              <w:t>spections</w:t>
            </w:r>
          </w:p>
        </w:tc>
        <w:tc>
          <w:tcPr>
            <w:tcW w:w="1842" w:type="dxa"/>
          </w:tcPr>
          <w:p w14:paraId="08DF82E0" w14:textId="77777777" w:rsidR="00B066D4" w:rsidRDefault="00B066D4" w:rsidP="003D6AB4">
            <w:pPr>
              <w:jc w:val="center"/>
              <w:rPr>
                <w:sz w:val="24"/>
                <w:szCs w:val="24"/>
              </w:rPr>
            </w:pPr>
          </w:p>
          <w:p w14:paraId="01AC7E08" w14:textId="77777777" w:rsidR="003D6AB4" w:rsidRDefault="003D6AB4" w:rsidP="003D6AB4">
            <w:pPr>
              <w:jc w:val="center"/>
              <w:rPr>
                <w:sz w:val="24"/>
                <w:szCs w:val="24"/>
              </w:rPr>
            </w:pPr>
          </w:p>
          <w:p w14:paraId="516BA44A" w14:textId="77777777" w:rsidR="003D6AB4" w:rsidRDefault="003D6AB4" w:rsidP="003D6AB4">
            <w:pPr>
              <w:jc w:val="center"/>
              <w:rPr>
                <w:sz w:val="24"/>
                <w:szCs w:val="24"/>
              </w:rPr>
            </w:pPr>
            <w:r>
              <w:rPr>
                <w:sz w:val="24"/>
                <w:szCs w:val="24"/>
              </w:rPr>
              <w:t>5</w:t>
            </w:r>
          </w:p>
        </w:tc>
        <w:tc>
          <w:tcPr>
            <w:tcW w:w="3969" w:type="dxa"/>
          </w:tcPr>
          <w:p w14:paraId="298A8B3F" w14:textId="77777777" w:rsidR="00B066D4" w:rsidRDefault="003D6AB4" w:rsidP="00C95198">
            <w:pPr>
              <w:rPr>
                <w:sz w:val="24"/>
                <w:szCs w:val="24"/>
              </w:rPr>
            </w:pPr>
            <w:r w:rsidRPr="003D6AB4">
              <w:rPr>
                <w:sz w:val="24"/>
                <w:szCs w:val="24"/>
              </w:rPr>
              <w:t xml:space="preserve">65 </w:t>
            </w:r>
            <w:proofErr w:type="spellStart"/>
            <w:r w:rsidRPr="003D6AB4">
              <w:rPr>
                <w:sz w:val="24"/>
                <w:szCs w:val="24"/>
              </w:rPr>
              <w:t>Golspie</w:t>
            </w:r>
            <w:proofErr w:type="spellEnd"/>
            <w:r w:rsidRPr="003D6AB4">
              <w:rPr>
                <w:sz w:val="24"/>
                <w:szCs w:val="24"/>
              </w:rPr>
              <w:t xml:space="preserve"> St Office (new office), 31 </w:t>
            </w:r>
            <w:proofErr w:type="spellStart"/>
            <w:r w:rsidRPr="003D6AB4">
              <w:rPr>
                <w:sz w:val="24"/>
                <w:szCs w:val="24"/>
              </w:rPr>
              <w:t>Garmouth</w:t>
            </w:r>
            <w:proofErr w:type="spellEnd"/>
            <w:r w:rsidRPr="003D6AB4">
              <w:rPr>
                <w:sz w:val="24"/>
                <w:szCs w:val="24"/>
              </w:rPr>
              <w:t xml:space="preserve"> St Office (old office, Community Centre – 82 </w:t>
            </w:r>
            <w:proofErr w:type="spellStart"/>
            <w:r w:rsidRPr="003D6AB4">
              <w:rPr>
                <w:sz w:val="24"/>
                <w:szCs w:val="24"/>
              </w:rPr>
              <w:t>Elderpark</w:t>
            </w:r>
            <w:proofErr w:type="spellEnd"/>
            <w:r w:rsidRPr="003D6AB4">
              <w:rPr>
                <w:sz w:val="24"/>
                <w:szCs w:val="24"/>
              </w:rPr>
              <w:t xml:space="preserve"> St.</w:t>
            </w:r>
          </w:p>
        </w:tc>
        <w:tc>
          <w:tcPr>
            <w:tcW w:w="2694" w:type="dxa"/>
          </w:tcPr>
          <w:p w14:paraId="430CAAA1" w14:textId="77777777" w:rsidR="00B066D4" w:rsidRDefault="00B066D4" w:rsidP="003D6AB4">
            <w:pPr>
              <w:jc w:val="center"/>
              <w:rPr>
                <w:sz w:val="24"/>
                <w:szCs w:val="24"/>
              </w:rPr>
            </w:pPr>
          </w:p>
          <w:p w14:paraId="57FACBE9" w14:textId="77777777" w:rsidR="003D6AB4" w:rsidRDefault="003D6AB4" w:rsidP="003D6AB4">
            <w:pPr>
              <w:jc w:val="center"/>
              <w:rPr>
                <w:sz w:val="24"/>
                <w:szCs w:val="24"/>
              </w:rPr>
            </w:pPr>
          </w:p>
          <w:p w14:paraId="4B6D994A" w14:textId="77777777" w:rsidR="003D6AB4" w:rsidRDefault="003D6AB4" w:rsidP="003D6AB4">
            <w:pPr>
              <w:jc w:val="center"/>
              <w:rPr>
                <w:sz w:val="24"/>
                <w:szCs w:val="24"/>
              </w:rPr>
            </w:pPr>
            <w:r>
              <w:rPr>
                <w:sz w:val="24"/>
                <w:szCs w:val="24"/>
              </w:rPr>
              <w:t>Monthly</w:t>
            </w:r>
          </w:p>
        </w:tc>
        <w:tc>
          <w:tcPr>
            <w:tcW w:w="2551" w:type="dxa"/>
          </w:tcPr>
          <w:p w14:paraId="469E7816" w14:textId="77777777" w:rsidR="00B066D4" w:rsidRDefault="00B066D4" w:rsidP="003D6AB4">
            <w:pPr>
              <w:jc w:val="center"/>
              <w:rPr>
                <w:sz w:val="24"/>
                <w:szCs w:val="24"/>
              </w:rPr>
            </w:pPr>
          </w:p>
          <w:p w14:paraId="4871B36A" w14:textId="77777777" w:rsidR="003D6AB4" w:rsidRDefault="003D6AB4" w:rsidP="003D6AB4">
            <w:pPr>
              <w:jc w:val="center"/>
              <w:rPr>
                <w:sz w:val="24"/>
                <w:szCs w:val="24"/>
              </w:rPr>
            </w:pPr>
          </w:p>
          <w:p w14:paraId="4CFCD807" w14:textId="77777777" w:rsidR="003D6AB4" w:rsidRDefault="003D6AB4" w:rsidP="003D6AB4">
            <w:pPr>
              <w:jc w:val="center"/>
              <w:rPr>
                <w:sz w:val="24"/>
                <w:szCs w:val="24"/>
              </w:rPr>
            </w:pPr>
            <w:r w:rsidRPr="003D6AB4">
              <w:rPr>
                <w:sz w:val="24"/>
                <w:szCs w:val="24"/>
              </w:rPr>
              <w:t>Quarterly</w:t>
            </w:r>
          </w:p>
          <w:p w14:paraId="1AF85B50" w14:textId="77777777" w:rsidR="003D6AB4" w:rsidRDefault="003D6AB4" w:rsidP="003D6AB4">
            <w:pPr>
              <w:jc w:val="center"/>
              <w:rPr>
                <w:sz w:val="24"/>
                <w:szCs w:val="24"/>
              </w:rPr>
            </w:pPr>
          </w:p>
        </w:tc>
      </w:tr>
      <w:tr w:rsidR="003D6AB4" w14:paraId="1B235782" w14:textId="77777777" w:rsidTr="00663B37">
        <w:tc>
          <w:tcPr>
            <w:tcW w:w="3545" w:type="dxa"/>
          </w:tcPr>
          <w:p w14:paraId="0C5C0C4E" w14:textId="77777777" w:rsidR="003D6AB4" w:rsidRDefault="003D6AB4" w:rsidP="00C95198">
            <w:pPr>
              <w:rPr>
                <w:sz w:val="24"/>
                <w:szCs w:val="24"/>
              </w:rPr>
            </w:pPr>
            <w:r>
              <w:rPr>
                <w:sz w:val="24"/>
                <w:szCs w:val="24"/>
              </w:rPr>
              <w:t>No.</w:t>
            </w:r>
            <w:r w:rsidRPr="003D6AB4">
              <w:rPr>
                <w:sz w:val="24"/>
                <w:szCs w:val="24"/>
              </w:rPr>
              <w:t xml:space="preserve"> of Emergency Light</w:t>
            </w:r>
            <w:r>
              <w:rPr>
                <w:sz w:val="24"/>
                <w:szCs w:val="24"/>
              </w:rPr>
              <w:t>ing Systems Tested &amp; Fire Equip</w:t>
            </w:r>
            <w:r w:rsidRPr="003D6AB4">
              <w:rPr>
                <w:sz w:val="24"/>
                <w:szCs w:val="24"/>
              </w:rPr>
              <w:t xml:space="preserve">ment &amp; </w:t>
            </w:r>
            <w:r>
              <w:rPr>
                <w:sz w:val="24"/>
                <w:szCs w:val="24"/>
              </w:rPr>
              <w:t>Signage In</w:t>
            </w:r>
            <w:r w:rsidRPr="003D6AB4">
              <w:rPr>
                <w:sz w:val="24"/>
                <w:szCs w:val="24"/>
              </w:rPr>
              <w:t>spections completed on Schedule</w:t>
            </w:r>
          </w:p>
        </w:tc>
        <w:tc>
          <w:tcPr>
            <w:tcW w:w="1842" w:type="dxa"/>
          </w:tcPr>
          <w:p w14:paraId="4250CB33" w14:textId="77777777" w:rsidR="003D6AB4" w:rsidRDefault="003D6AB4" w:rsidP="003D6AB4">
            <w:pPr>
              <w:jc w:val="center"/>
              <w:rPr>
                <w:sz w:val="24"/>
                <w:szCs w:val="24"/>
              </w:rPr>
            </w:pPr>
          </w:p>
          <w:p w14:paraId="30904C94" w14:textId="77777777" w:rsidR="003D6AB4" w:rsidRDefault="00663B37" w:rsidP="003D6AB4">
            <w:pPr>
              <w:jc w:val="center"/>
              <w:rPr>
                <w:sz w:val="24"/>
                <w:szCs w:val="24"/>
              </w:rPr>
            </w:pPr>
            <w:r w:rsidRPr="00663B37">
              <w:rPr>
                <w:sz w:val="24"/>
                <w:szCs w:val="24"/>
              </w:rPr>
              <w:t>100% target</w:t>
            </w:r>
          </w:p>
        </w:tc>
        <w:tc>
          <w:tcPr>
            <w:tcW w:w="3969" w:type="dxa"/>
          </w:tcPr>
          <w:p w14:paraId="2AD69692" w14:textId="77777777" w:rsidR="003D6AB4" w:rsidRDefault="003D6AB4" w:rsidP="00C95198">
            <w:pPr>
              <w:rPr>
                <w:sz w:val="24"/>
                <w:szCs w:val="24"/>
              </w:rPr>
            </w:pPr>
          </w:p>
          <w:p w14:paraId="055B197D" w14:textId="77777777" w:rsidR="003D6AB4" w:rsidRPr="003D6AB4" w:rsidRDefault="003D6AB4" w:rsidP="00C95198">
            <w:pPr>
              <w:rPr>
                <w:sz w:val="24"/>
                <w:szCs w:val="24"/>
              </w:rPr>
            </w:pPr>
            <w:r w:rsidRPr="003D6AB4">
              <w:rPr>
                <w:sz w:val="24"/>
                <w:szCs w:val="24"/>
              </w:rPr>
              <w:t>Properties Listed above</w:t>
            </w:r>
          </w:p>
        </w:tc>
        <w:tc>
          <w:tcPr>
            <w:tcW w:w="2694" w:type="dxa"/>
          </w:tcPr>
          <w:p w14:paraId="12ED779A" w14:textId="77777777" w:rsidR="003D6AB4" w:rsidRDefault="003D6AB4" w:rsidP="003D6AB4">
            <w:pPr>
              <w:jc w:val="center"/>
              <w:rPr>
                <w:sz w:val="24"/>
                <w:szCs w:val="24"/>
              </w:rPr>
            </w:pPr>
          </w:p>
          <w:p w14:paraId="3B120259" w14:textId="77777777" w:rsidR="00663B37" w:rsidRDefault="00663B37" w:rsidP="003D6AB4">
            <w:pPr>
              <w:jc w:val="center"/>
              <w:rPr>
                <w:sz w:val="24"/>
                <w:szCs w:val="24"/>
              </w:rPr>
            </w:pPr>
            <w:r w:rsidRPr="00663B37">
              <w:rPr>
                <w:sz w:val="24"/>
                <w:szCs w:val="24"/>
              </w:rPr>
              <w:t>Monthly</w:t>
            </w:r>
          </w:p>
        </w:tc>
        <w:tc>
          <w:tcPr>
            <w:tcW w:w="2551" w:type="dxa"/>
          </w:tcPr>
          <w:p w14:paraId="3CF0DB09" w14:textId="77777777" w:rsidR="003D6AB4" w:rsidRDefault="003D6AB4" w:rsidP="003D6AB4">
            <w:pPr>
              <w:jc w:val="center"/>
              <w:rPr>
                <w:sz w:val="24"/>
                <w:szCs w:val="24"/>
              </w:rPr>
            </w:pPr>
          </w:p>
          <w:p w14:paraId="7F0FC5C7" w14:textId="77777777" w:rsidR="00663B37" w:rsidRDefault="00663B37" w:rsidP="003D6AB4">
            <w:pPr>
              <w:jc w:val="center"/>
              <w:rPr>
                <w:sz w:val="24"/>
                <w:szCs w:val="24"/>
              </w:rPr>
            </w:pPr>
            <w:r w:rsidRPr="00663B37">
              <w:rPr>
                <w:sz w:val="24"/>
                <w:szCs w:val="24"/>
              </w:rPr>
              <w:t>Quarterly</w:t>
            </w:r>
          </w:p>
        </w:tc>
      </w:tr>
      <w:tr w:rsidR="003D6AB4" w14:paraId="538819EA" w14:textId="77777777" w:rsidTr="00663B37">
        <w:tc>
          <w:tcPr>
            <w:tcW w:w="3545" w:type="dxa"/>
          </w:tcPr>
          <w:p w14:paraId="35E0E594" w14:textId="77777777" w:rsidR="003D6AB4" w:rsidRDefault="00663B37" w:rsidP="00C95198">
            <w:pPr>
              <w:rPr>
                <w:sz w:val="24"/>
                <w:szCs w:val="24"/>
              </w:rPr>
            </w:pPr>
            <w:r>
              <w:rPr>
                <w:sz w:val="24"/>
                <w:szCs w:val="24"/>
              </w:rPr>
              <w:t>No.</w:t>
            </w:r>
            <w:r w:rsidRPr="00663B37">
              <w:rPr>
                <w:sz w:val="24"/>
                <w:szCs w:val="24"/>
              </w:rPr>
              <w:t xml:space="preserve"> of Dry Risers to be Tested</w:t>
            </w:r>
          </w:p>
        </w:tc>
        <w:tc>
          <w:tcPr>
            <w:tcW w:w="1842" w:type="dxa"/>
          </w:tcPr>
          <w:p w14:paraId="0FD41FF5" w14:textId="77777777" w:rsidR="003D6AB4" w:rsidRDefault="00663B37" w:rsidP="003D6AB4">
            <w:pPr>
              <w:jc w:val="center"/>
              <w:rPr>
                <w:sz w:val="24"/>
                <w:szCs w:val="24"/>
              </w:rPr>
            </w:pPr>
            <w:r>
              <w:rPr>
                <w:sz w:val="24"/>
                <w:szCs w:val="24"/>
              </w:rPr>
              <w:t>16</w:t>
            </w:r>
          </w:p>
        </w:tc>
        <w:tc>
          <w:tcPr>
            <w:tcW w:w="3969" w:type="dxa"/>
          </w:tcPr>
          <w:p w14:paraId="57DAAE87" w14:textId="77777777" w:rsidR="003D6AB4" w:rsidRPr="003D6AB4" w:rsidRDefault="00663B37" w:rsidP="00074BCA">
            <w:pPr>
              <w:rPr>
                <w:sz w:val="24"/>
                <w:szCs w:val="24"/>
              </w:rPr>
            </w:pPr>
            <w:r>
              <w:rPr>
                <w:sz w:val="24"/>
                <w:szCs w:val="24"/>
              </w:rPr>
              <w:t xml:space="preserve">Various addresses throughout stock     (list supplied in Appendix </w:t>
            </w:r>
            <w:r w:rsidR="00074BCA">
              <w:rPr>
                <w:sz w:val="24"/>
                <w:szCs w:val="24"/>
              </w:rPr>
              <w:t>4</w:t>
            </w:r>
            <w:r>
              <w:rPr>
                <w:sz w:val="24"/>
                <w:szCs w:val="24"/>
              </w:rPr>
              <w:t>)</w:t>
            </w:r>
          </w:p>
        </w:tc>
        <w:tc>
          <w:tcPr>
            <w:tcW w:w="2694" w:type="dxa"/>
          </w:tcPr>
          <w:p w14:paraId="7B66578B" w14:textId="77777777" w:rsidR="003D6AB4" w:rsidRDefault="00663B37" w:rsidP="003D6AB4">
            <w:pPr>
              <w:jc w:val="center"/>
              <w:rPr>
                <w:sz w:val="24"/>
                <w:szCs w:val="24"/>
              </w:rPr>
            </w:pPr>
            <w:r>
              <w:rPr>
                <w:sz w:val="24"/>
                <w:szCs w:val="24"/>
              </w:rPr>
              <w:t>Annual</w:t>
            </w:r>
          </w:p>
        </w:tc>
        <w:tc>
          <w:tcPr>
            <w:tcW w:w="2551" w:type="dxa"/>
          </w:tcPr>
          <w:p w14:paraId="20395BEB" w14:textId="77777777" w:rsidR="003D6AB4" w:rsidRDefault="00663B37" w:rsidP="003D6AB4">
            <w:pPr>
              <w:jc w:val="center"/>
              <w:rPr>
                <w:sz w:val="24"/>
                <w:szCs w:val="24"/>
              </w:rPr>
            </w:pPr>
            <w:r>
              <w:rPr>
                <w:sz w:val="24"/>
                <w:szCs w:val="24"/>
              </w:rPr>
              <w:t>Annual</w:t>
            </w:r>
          </w:p>
        </w:tc>
      </w:tr>
      <w:tr w:rsidR="003D6AB4" w14:paraId="4F89008B" w14:textId="77777777" w:rsidTr="00663B37">
        <w:tc>
          <w:tcPr>
            <w:tcW w:w="3545" w:type="dxa"/>
          </w:tcPr>
          <w:p w14:paraId="27571427" w14:textId="77777777" w:rsidR="003D6AB4" w:rsidRDefault="00663B37" w:rsidP="00C95198">
            <w:pPr>
              <w:rPr>
                <w:sz w:val="24"/>
                <w:szCs w:val="24"/>
              </w:rPr>
            </w:pPr>
            <w:r>
              <w:rPr>
                <w:sz w:val="24"/>
                <w:szCs w:val="24"/>
              </w:rPr>
              <w:t>No.</w:t>
            </w:r>
            <w:r w:rsidRPr="00663B37">
              <w:rPr>
                <w:sz w:val="24"/>
                <w:szCs w:val="24"/>
              </w:rPr>
              <w:t xml:space="preserve"> of Dry Risers Tested on Schedule</w:t>
            </w:r>
          </w:p>
        </w:tc>
        <w:tc>
          <w:tcPr>
            <w:tcW w:w="1842" w:type="dxa"/>
          </w:tcPr>
          <w:p w14:paraId="52ACF675" w14:textId="77777777" w:rsidR="003D6AB4" w:rsidRDefault="00663B37" w:rsidP="003D6AB4">
            <w:pPr>
              <w:jc w:val="center"/>
              <w:rPr>
                <w:sz w:val="24"/>
                <w:szCs w:val="24"/>
              </w:rPr>
            </w:pPr>
            <w:r>
              <w:rPr>
                <w:sz w:val="24"/>
                <w:szCs w:val="24"/>
              </w:rPr>
              <w:t>100% target</w:t>
            </w:r>
          </w:p>
        </w:tc>
        <w:tc>
          <w:tcPr>
            <w:tcW w:w="3969" w:type="dxa"/>
          </w:tcPr>
          <w:p w14:paraId="5077BB9F" w14:textId="77777777" w:rsidR="003D6AB4" w:rsidRPr="003D6AB4" w:rsidRDefault="00663B37" w:rsidP="00C95198">
            <w:pPr>
              <w:rPr>
                <w:sz w:val="24"/>
                <w:szCs w:val="24"/>
              </w:rPr>
            </w:pPr>
            <w:r>
              <w:rPr>
                <w:sz w:val="24"/>
                <w:szCs w:val="24"/>
              </w:rPr>
              <w:t>16 properties see A</w:t>
            </w:r>
            <w:r w:rsidR="00074BCA">
              <w:rPr>
                <w:sz w:val="24"/>
                <w:szCs w:val="24"/>
              </w:rPr>
              <w:t>ppendix 4</w:t>
            </w:r>
          </w:p>
        </w:tc>
        <w:tc>
          <w:tcPr>
            <w:tcW w:w="2694" w:type="dxa"/>
          </w:tcPr>
          <w:p w14:paraId="1C65A9CA" w14:textId="77777777" w:rsidR="003D6AB4" w:rsidRDefault="00663B37" w:rsidP="003D6AB4">
            <w:pPr>
              <w:jc w:val="center"/>
              <w:rPr>
                <w:sz w:val="24"/>
                <w:szCs w:val="24"/>
              </w:rPr>
            </w:pPr>
            <w:r>
              <w:rPr>
                <w:sz w:val="24"/>
                <w:szCs w:val="24"/>
              </w:rPr>
              <w:t>Annual</w:t>
            </w:r>
          </w:p>
        </w:tc>
        <w:tc>
          <w:tcPr>
            <w:tcW w:w="2551" w:type="dxa"/>
          </w:tcPr>
          <w:p w14:paraId="032F7ADC" w14:textId="77777777" w:rsidR="003D6AB4" w:rsidRDefault="00663B37" w:rsidP="003D6AB4">
            <w:pPr>
              <w:jc w:val="center"/>
              <w:rPr>
                <w:sz w:val="24"/>
                <w:szCs w:val="24"/>
              </w:rPr>
            </w:pPr>
            <w:r>
              <w:rPr>
                <w:sz w:val="24"/>
                <w:szCs w:val="24"/>
              </w:rPr>
              <w:t>Annual</w:t>
            </w:r>
          </w:p>
        </w:tc>
      </w:tr>
      <w:tr w:rsidR="003D6AB4" w14:paraId="0F60113D" w14:textId="77777777" w:rsidTr="00663B37">
        <w:tc>
          <w:tcPr>
            <w:tcW w:w="3545" w:type="dxa"/>
          </w:tcPr>
          <w:p w14:paraId="55E6BE4C" w14:textId="77777777" w:rsidR="003D6AB4" w:rsidRDefault="00663B37" w:rsidP="00C95198">
            <w:pPr>
              <w:rPr>
                <w:sz w:val="24"/>
                <w:szCs w:val="24"/>
              </w:rPr>
            </w:pPr>
            <w:r w:rsidRPr="00663B37">
              <w:rPr>
                <w:sz w:val="24"/>
                <w:szCs w:val="24"/>
              </w:rPr>
              <w:t>Properties with a full LD2 System in Place by Feb 2021</w:t>
            </w:r>
          </w:p>
        </w:tc>
        <w:tc>
          <w:tcPr>
            <w:tcW w:w="1842" w:type="dxa"/>
          </w:tcPr>
          <w:p w14:paraId="101F4660" w14:textId="77777777" w:rsidR="003D6AB4" w:rsidRDefault="003D6AB4" w:rsidP="003D6AB4">
            <w:pPr>
              <w:jc w:val="center"/>
              <w:rPr>
                <w:sz w:val="24"/>
                <w:szCs w:val="24"/>
              </w:rPr>
            </w:pPr>
          </w:p>
          <w:p w14:paraId="1ADB7F68" w14:textId="77777777" w:rsidR="00663B37" w:rsidRDefault="00663B37" w:rsidP="003D6AB4">
            <w:pPr>
              <w:jc w:val="center"/>
              <w:rPr>
                <w:sz w:val="24"/>
                <w:szCs w:val="24"/>
              </w:rPr>
            </w:pPr>
            <w:r>
              <w:rPr>
                <w:sz w:val="24"/>
                <w:szCs w:val="24"/>
              </w:rPr>
              <w:t>100% target</w:t>
            </w:r>
          </w:p>
        </w:tc>
        <w:tc>
          <w:tcPr>
            <w:tcW w:w="3969" w:type="dxa"/>
          </w:tcPr>
          <w:p w14:paraId="71B38AE6" w14:textId="77777777" w:rsidR="00663B37" w:rsidRDefault="00663B37" w:rsidP="00C95198">
            <w:pPr>
              <w:rPr>
                <w:sz w:val="24"/>
                <w:szCs w:val="24"/>
              </w:rPr>
            </w:pPr>
          </w:p>
          <w:p w14:paraId="0FE49CC2" w14:textId="77777777" w:rsidR="003D6AB4" w:rsidRPr="003D6AB4" w:rsidRDefault="00663B37" w:rsidP="00C95198">
            <w:pPr>
              <w:rPr>
                <w:sz w:val="24"/>
                <w:szCs w:val="24"/>
              </w:rPr>
            </w:pPr>
            <w:r>
              <w:rPr>
                <w:sz w:val="24"/>
                <w:szCs w:val="24"/>
              </w:rPr>
              <w:t xml:space="preserve">All domestic housing stock </w:t>
            </w:r>
          </w:p>
        </w:tc>
        <w:tc>
          <w:tcPr>
            <w:tcW w:w="2694" w:type="dxa"/>
          </w:tcPr>
          <w:p w14:paraId="505E740D" w14:textId="77777777" w:rsidR="003D6AB4" w:rsidRDefault="003D6AB4" w:rsidP="003D6AB4">
            <w:pPr>
              <w:jc w:val="center"/>
              <w:rPr>
                <w:sz w:val="24"/>
                <w:szCs w:val="24"/>
              </w:rPr>
            </w:pPr>
          </w:p>
          <w:p w14:paraId="5296EBB1" w14:textId="77777777" w:rsidR="00663B37" w:rsidRDefault="00663B37" w:rsidP="003D6AB4">
            <w:pPr>
              <w:jc w:val="center"/>
              <w:rPr>
                <w:sz w:val="24"/>
                <w:szCs w:val="24"/>
              </w:rPr>
            </w:pPr>
            <w:r>
              <w:rPr>
                <w:sz w:val="24"/>
                <w:szCs w:val="24"/>
              </w:rPr>
              <w:t>Annually at Gas servicing</w:t>
            </w:r>
          </w:p>
        </w:tc>
        <w:tc>
          <w:tcPr>
            <w:tcW w:w="2551" w:type="dxa"/>
          </w:tcPr>
          <w:p w14:paraId="02DCBE65" w14:textId="77777777" w:rsidR="003D6AB4" w:rsidRDefault="003D6AB4" w:rsidP="003D6AB4">
            <w:pPr>
              <w:jc w:val="center"/>
              <w:rPr>
                <w:sz w:val="24"/>
                <w:szCs w:val="24"/>
              </w:rPr>
            </w:pPr>
          </w:p>
          <w:p w14:paraId="6980DB0B" w14:textId="77777777" w:rsidR="00663B37" w:rsidRDefault="00663B37" w:rsidP="003D6AB4">
            <w:pPr>
              <w:jc w:val="center"/>
              <w:rPr>
                <w:sz w:val="24"/>
                <w:szCs w:val="24"/>
              </w:rPr>
            </w:pPr>
            <w:r>
              <w:rPr>
                <w:sz w:val="24"/>
                <w:szCs w:val="24"/>
              </w:rPr>
              <w:t>Quarterly</w:t>
            </w:r>
          </w:p>
        </w:tc>
      </w:tr>
      <w:tr w:rsidR="003D6AB4" w14:paraId="0FD39000" w14:textId="77777777" w:rsidTr="00663B37">
        <w:tc>
          <w:tcPr>
            <w:tcW w:w="3545" w:type="dxa"/>
          </w:tcPr>
          <w:p w14:paraId="73820C47" w14:textId="77777777" w:rsidR="003D6AB4" w:rsidRDefault="00663B37" w:rsidP="00663B37">
            <w:pPr>
              <w:rPr>
                <w:sz w:val="24"/>
                <w:szCs w:val="24"/>
              </w:rPr>
            </w:pPr>
            <w:r>
              <w:rPr>
                <w:sz w:val="24"/>
                <w:szCs w:val="24"/>
              </w:rPr>
              <w:t>No. of Buildings Re</w:t>
            </w:r>
            <w:r w:rsidRPr="00663B37">
              <w:rPr>
                <w:sz w:val="24"/>
                <w:szCs w:val="24"/>
              </w:rPr>
              <w:t>quiring PAT Testing of Equipment</w:t>
            </w:r>
          </w:p>
        </w:tc>
        <w:tc>
          <w:tcPr>
            <w:tcW w:w="1842" w:type="dxa"/>
          </w:tcPr>
          <w:p w14:paraId="5F1DE5B2" w14:textId="6D95CC50" w:rsidR="003D6AB4" w:rsidRDefault="005A64EC" w:rsidP="003D6AB4">
            <w:pPr>
              <w:jc w:val="center"/>
              <w:rPr>
                <w:sz w:val="24"/>
                <w:szCs w:val="24"/>
              </w:rPr>
            </w:pPr>
            <w:r>
              <w:rPr>
                <w:sz w:val="24"/>
                <w:szCs w:val="24"/>
              </w:rPr>
              <w:t>3</w:t>
            </w:r>
            <w:r w:rsidR="00663B37">
              <w:rPr>
                <w:sz w:val="24"/>
                <w:szCs w:val="24"/>
              </w:rPr>
              <w:t xml:space="preserve"> plus flats with cookers, </w:t>
            </w:r>
            <w:r w:rsidR="008A4D14">
              <w:rPr>
                <w:sz w:val="24"/>
                <w:szCs w:val="24"/>
              </w:rPr>
              <w:t xml:space="preserve">white goods, </w:t>
            </w:r>
            <w:proofErr w:type="spellStart"/>
            <w:r w:rsidR="00663B37">
              <w:rPr>
                <w:sz w:val="24"/>
                <w:szCs w:val="24"/>
              </w:rPr>
              <w:t>etc</w:t>
            </w:r>
            <w:proofErr w:type="spellEnd"/>
          </w:p>
        </w:tc>
        <w:tc>
          <w:tcPr>
            <w:tcW w:w="3969" w:type="dxa"/>
          </w:tcPr>
          <w:p w14:paraId="1DDE5576" w14:textId="77777777" w:rsidR="005A64EC" w:rsidRDefault="00FB12C5" w:rsidP="00C95198">
            <w:pPr>
              <w:rPr>
                <w:sz w:val="24"/>
                <w:szCs w:val="24"/>
              </w:rPr>
            </w:pPr>
            <w:r w:rsidRPr="00FB12C5">
              <w:rPr>
                <w:sz w:val="24"/>
                <w:szCs w:val="24"/>
              </w:rPr>
              <w:t xml:space="preserve">65 </w:t>
            </w:r>
            <w:proofErr w:type="spellStart"/>
            <w:r w:rsidRPr="00FB12C5">
              <w:rPr>
                <w:sz w:val="24"/>
                <w:szCs w:val="24"/>
              </w:rPr>
              <w:t>Golspie</w:t>
            </w:r>
            <w:proofErr w:type="spellEnd"/>
            <w:r w:rsidRPr="00FB12C5">
              <w:rPr>
                <w:sz w:val="24"/>
                <w:szCs w:val="24"/>
              </w:rPr>
              <w:t xml:space="preserve"> St Office (new office), 31 </w:t>
            </w:r>
            <w:proofErr w:type="spellStart"/>
            <w:r w:rsidRPr="00FB12C5">
              <w:rPr>
                <w:sz w:val="24"/>
                <w:szCs w:val="24"/>
              </w:rPr>
              <w:t>Garmouth</w:t>
            </w:r>
            <w:proofErr w:type="spellEnd"/>
            <w:r w:rsidRPr="00FB12C5">
              <w:rPr>
                <w:sz w:val="24"/>
                <w:szCs w:val="24"/>
              </w:rPr>
              <w:t xml:space="preserve"> St Office (old office, Community Centre – 82 </w:t>
            </w:r>
            <w:proofErr w:type="spellStart"/>
            <w:r w:rsidRPr="00FB12C5">
              <w:rPr>
                <w:sz w:val="24"/>
                <w:szCs w:val="24"/>
              </w:rPr>
              <w:t>Elderpark</w:t>
            </w:r>
            <w:proofErr w:type="spellEnd"/>
            <w:r w:rsidRPr="00FB12C5">
              <w:rPr>
                <w:sz w:val="24"/>
                <w:szCs w:val="24"/>
              </w:rPr>
              <w:t xml:space="preserve"> St.</w:t>
            </w:r>
          </w:p>
          <w:p w14:paraId="1901B8B4" w14:textId="7C837C7A" w:rsidR="003D6AB4" w:rsidRPr="003D6AB4" w:rsidRDefault="005A64EC" w:rsidP="005A64EC">
            <w:pPr>
              <w:rPr>
                <w:sz w:val="24"/>
                <w:szCs w:val="24"/>
              </w:rPr>
            </w:pPr>
            <w:r>
              <w:rPr>
                <w:sz w:val="24"/>
                <w:szCs w:val="24"/>
              </w:rPr>
              <w:t xml:space="preserve">231 </w:t>
            </w:r>
            <w:proofErr w:type="spellStart"/>
            <w:r>
              <w:rPr>
                <w:sz w:val="24"/>
                <w:szCs w:val="24"/>
              </w:rPr>
              <w:t>Langlands</w:t>
            </w:r>
            <w:proofErr w:type="spellEnd"/>
            <w:r>
              <w:rPr>
                <w:sz w:val="24"/>
                <w:szCs w:val="24"/>
              </w:rPr>
              <w:t xml:space="preserve"> Rd (old maintenance Office)</w:t>
            </w:r>
            <w:r w:rsidR="008A4D14">
              <w:rPr>
                <w:sz w:val="24"/>
                <w:szCs w:val="24"/>
              </w:rPr>
              <w:t xml:space="preserve"> </w:t>
            </w:r>
          </w:p>
        </w:tc>
        <w:tc>
          <w:tcPr>
            <w:tcW w:w="2694" w:type="dxa"/>
          </w:tcPr>
          <w:p w14:paraId="72179F77" w14:textId="77777777" w:rsidR="003D6AB4" w:rsidRDefault="003D6AB4" w:rsidP="003D6AB4">
            <w:pPr>
              <w:jc w:val="center"/>
              <w:rPr>
                <w:sz w:val="24"/>
                <w:szCs w:val="24"/>
              </w:rPr>
            </w:pPr>
          </w:p>
          <w:p w14:paraId="0F4D7C6A" w14:textId="77777777" w:rsidR="00FB12C5" w:rsidRDefault="00FB12C5" w:rsidP="003D6AB4">
            <w:pPr>
              <w:jc w:val="center"/>
              <w:rPr>
                <w:sz w:val="24"/>
                <w:szCs w:val="24"/>
              </w:rPr>
            </w:pPr>
          </w:p>
          <w:p w14:paraId="2AAA9C71" w14:textId="77777777" w:rsidR="00FB12C5" w:rsidRDefault="00FB12C5" w:rsidP="003D6AB4">
            <w:pPr>
              <w:jc w:val="center"/>
              <w:rPr>
                <w:sz w:val="24"/>
                <w:szCs w:val="24"/>
              </w:rPr>
            </w:pPr>
            <w:r>
              <w:rPr>
                <w:sz w:val="24"/>
                <w:szCs w:val="24"/>
              </w:rPr>
              <w:t>Annual</w:t>
            </w:r>
          </w:p>
        </w:tc>
        <w:tc>
          <w:tcPr>
            <w:tcW w:w="2551" w:type="dxa"/>
          </w:tcPr>
          <w:p w14:paraId="6E405BC9" w14:textId="77777777" w:rsidR="003D6AB4" w:rsidRDefault="003D6AB4" w:rsidP="003D6AB4">
            <w:pPr>
              <w:jc w:val="center"/>
              <w:rPr>
                <w:sz w:val="24"/>
                <w:szCs w:val="24"/>
              </w:rPr>
            </w:pPr>
          </w:p>
          <w:p w14:paraId="360E2BD3" w14:textId="77777777" w:rsidR="00FB12C5" w:rsidRDefault="00FB12C5" w:rsidP="003D6AB4">
            <w:pPr>
              <w:jc w:val="center"/>
              <w:rPr>
                <w:sz w:val="24"/>
                <w:szCs w:val="24"/>
              </w:rPr>
            </w:pPr>
          </w:p>
          <w:p w14:paraId="58B41697" w14:textId="77777777" w:rsidR="00FB12C5" w:rsidRDefault="00FB12C5" w:rsidP="003D6AB4">
            <w:pPr>
              <w:jc w:val="center"/>
              <w:rPr>
                <w:sz w:val="24"/>
                <w:szCs w:val="24"/>
              </w:rPr>
            </w:pPr>
            <w:r>
              <w:rPr>
                <w:sz w:val="24"/>
                <w:szCs w:val="24"/>
              </w:rPr>
              <w:t>Annual</w:t>
            </w:r>
          </w:p>
        </w:tc>
      </w:tr>
      <w:tr w:rsidR="003D6AB4" w14:paraId="1C39E1AB" w14:textId="77777777" w:rsidTr="00663B37">
        <w:tc>
          <w:tcPr>
            <w:tcW w:w="3545" w:type="dxa"/>
          </w:tcPr>
          <w:p w14:paraId="42480E1E" w14:textId="77777777" w:rsidR="003D6AB4" w:rsidRDefault="00FB12C5" w:rsidP="00FB12C5">
            <w:pPr>
              <w:rPr>
                <w:sz w:val="24"/>
                <w:szCs w:val="24"/>
              </w:rPr>
            </w:pPr>
            <w:r w:rsidRPr="00FB12C5">
              <w:rPr>
                <w:sz w:val="24"/>
                <w:szCs w:val="24"/>
              </w:rPr>
              <w:t>N</w:t>
            </w:r>
            <w:r>
              <w:rPr>
                <w:sz w:val="24"/>
                <w:szCs w:val="24"/>
              </w:rPr>
              <w:t>o. of Buildings Re</w:t>
            </w:r>
            <w:r w:rsidRPr="00FB12C5">
              <w:rPr>
                <w:sz w:val="24"/>
                <w:szCs w:val="24"/>
              </w:rPr>
              <w:t>quiri</w:t>
            </w:r>
            <w:r>
              <w:rPr>
                <w:sz w:val="24"/>
                <w:szCs w:val="24"/>
              </w:rPr>
              <w:t>ng PAT Testing of Equipment Com</w:t>
            </w:r>
            <w:r w:rsidRPr="00FB12C5">
              <w:rPr>
                <w:sz w:val="24"/>
                <w:szCs w:val="24"/>
              </w:rPr>
              <w:t>pleted on Schedule</w:t>
            </w:r>
          </w:p>
        </w:tc>
        <w:tc>
          <w:tcPr>
            <w:tcW w:w="1842" w:type="dxa"/>
          </w:tcPr>
          <w:p w14:paraId="61525EA0" w14:textId="77777777" w:rsidR="003D6AB4" w:rsidRDefault="00FB12C5" w:rsidP="003D6AB4">
            <w:pPr>
              <w:jc w:val="center"/>
              <w:rPr>
                <w:sz w:val="24"/>
                <w:szCs w:val="24"/>
              </w:rPr>
            </w:pPr>
            <w:r>
              <w:rPr>
                <w:sz w:val="24"/>
                <w:szCs w:val="24"/>
              </w:rPr>
              <w:t xml:space="preserve"> 100%</w:t>
            </w:r>
          </w:p>
        </w:tc>
        <w:tc>
          <w:tcPr>
            <w:tcW w:w="3969" w:type="dxa"/>
          </w:tcPr>
          <w:p w14:paraId="30051623" w14:textId="7EB7E9D0" w:rsidR="003D6AB4" w:rsidRPr="003D6AB4" w:rsidRDefault="00FB12C5" w:rsidP="005A64EC">
            <w:pPr>
              <w:rPr>
                <w:sz w:val="24"/>
                <w:szCs w:val="24"/>
              </w:rPr>
            </w:pPr>
            <w:r>
              <w:rPr>
                <w:sz w:val="24"/>
                <w:szCs w:val="24"/>
              </w:rPr>
              <w:t xml:space="preserve">Properties listed above and at </w:t>
            </w:r>
            <w:r w:rsidR="005A64EC">
              <w:rPr>
                <w:sz w:val="24"/>
                <w:szCs w:val="24"/>
              </w:rPr>
              <w:t xml:space="preserve">properties with white goods fitted by </w:t>
            </w:r>
            <w:proofErr w:type="spellStart"/>
            <w:r w:rsidR="005A64EC">
              <w:rPr>
                <w:sz w:val="24"/>
                <w:szCs w:val="24"/>
              </w:rPr>
              <w:t>Elderpark</w:t>
            </w:r>
            <w:proofErr w:type="spellEnd"/>
            <w:r w:rsidR="005A64EC">
              <w:rPr>
                <w:sz w:val="24"/>
                <w:szCs w:val="24"/>
              </w:rPr>
              <w:t xml:space="preserve"> HA.</w:t>
            </w:r>
          </w:p>
        </w:tc>
        <w:tc>
          <w:tcPr>
            <w:tcW w:w="2694" w:type="dxa"/>
          </w:tcPr>
          <w:p w14:paraId="4E2F19C6" w14:textId="77777777" w:rsidR="003D6AB4" w:rsidRDefault="00FB12C5" w:rsidP="003D6AB4">
            <w:pPr>
              <w:jc w:val="center"/>
              <w:rPr>
                <w:sz w:val="24"/>
                <w:szCs w:val="24"/>
              </w:rPr>
            </w:pPr>
            <w:r w:rsidRPr="00FB12C5">
              <w:rPr>
                <w:sz w:val="24"/>
                <w:szCs w:val="24"/>
              </w:rPr>
              <w:t>Annual</w:t>
            </w:r>
          </w:p>
        </w:tc>
        <w:tc>
          <w:tcPr>
            <w:tcW w:w="2551" w:type="dxa"/>
          </w:tcPr>
          <w:p w14:paraId="7FFCB1B1" w14:textId="77777777" w:rsidR="003D6AB4" w:rsidRDefault="00FB12C5" w:rsidP="003D6AB4">
            <w:pPr>
              <w:jc w:val="center"/>
              <w:rPr>
                <w:sz w:val="24"/>
                <w:szCs w:val="24"/>
              </w:rPr>
            </w:pPr>
            <w:r w:rsidRPr="00FB12C5">
              <w:rPr>
                <w:sz w:val="24"/>
                <w:szCs w:val="24"/>
              </w:rPr>
              <w:t>Annual</w:t>
            </w:r>
          </w:p>
        </w:tc>
      </w:tr>
      <w:tr w:rsidR="003D6AB4" w14:paraId="6A876754" w14:textId="77777777" w:rsidTr="00663B37">
        <w:tc>
          <w:tcPr>
            <w:tcW w:w="3545" w:type="dxa"/>
          </w:tcPr>
          <w:p w14:paraId="73931517" w14:textId="77777777" w:rsidR="003D6AB4" w:rsidRDefault="00FB12C5" w:rsidP="00C95198">
            <w:pPr>
              <w:rPr>
                <w:sz w:val="24"/>
                <w:szCs w:val="24"/>
              </w:rPr>
            </w:pPr>
            <w:r>
              <w:rPr>
                <w:sz w:val="24"/>
                <w:szCs w:val="24"/>
              </w:rPr>
              <w:t>No. of Buildings Re</w:t>
            </w:r>
            <w:r w:rsidRPr="00FB12C5">
              <w:rPr>
                <w:sz w:val="24"/>
                <w:szCs w:val="24"/>
              </w:rPr>
              <w:t>quiring a fire drill</w:t>
            </w:r>
          </w:p>
        </w:tc>
        <w:tc>
          <w:tcPr>
            <w:tcW w:w="1842" w:type="dxa"/>
          </w:tcPr>
          <w:p w14:paraId="6C9D077E" w14:textId="77777777" w:rsidR="00FB12C5" w:rsidRDefault="00FB12C5" w:rsidP="00FB12C5">
            <w:pPr>
              <w:jc w:val="center"/>
              <w:rPr>
                <w:sz w:val="24"/>
                <w:szCs w:val="24"/>
              </w:rPr>
            </w:pPr>
            <w:r>
              <w:rPr>
                <w:sz w:val="24"/>
                <w:szCs w:val="24"/>
              </w:rPr>
              <w:t>1</w:t>
            </w:r>
          </w:p>
        </w:tc>
        <w:tc>
          <w:tcPr>
            <w:tcW w:w="3969" w:type="dxa"/>
          </w:tcPr>
          <w:p w14:paraId="5F355B97" w14:textId="77777777" w:rsidR="003D6AB4" w:rsidRPr="003D6AB4" w:rsidRDefault="00FB12C5" w:rsidP="00C95198">
            <w:pPr>
              <w:rPr>
                <w:sz w:val="24"/>
                <w:szCs w:val="24"/>
              </w:rPr>
            </w:pPr>
            <w:r w:rsidRPr="00FB12C5">
              <w:rPr>
                <w:sz w:val="24"/>
                <w:szCs w:val="24"/>
              </w:rPr>
              <w:t xml:space="preserve">65 </w:t>
            </w:r>
            <w:proofErr w:type="spellStart"/>
            <w:r w:rsidRPr="00FB12C5">
              <w:rPr>
                <w:sz w:val="24"/>
                <w:szCs w:val="24"/>
              </w:rPr>
              <w:t>Golspie</w:t>
            </w:r>
            <w:proofErr w:type="spellEnd"/>
            <w:r w:rsidRPr="00FB12C5">
              <w:rPr>
                <w:sz w:val="24"/>
                <w:szCs w:val="24"/>
              </w:rPr>
              <w:t xml:space="preserve"> St Office (new office)</w:t>
            </w:r>
          </w:p>
        </w:tc>
        <w:tc>
          <w:tcPr>
            <w:tcW w:w="2694" w:type="dxa"/>
          </w:tcPr>
          <w:p w14:paraId="1D07A293" w14:textId="77777777" w:rsidR="003D6AB4" w:rsidRDefault="00FB12C5" w:rsidP="003D6AB4">
            <w:pPr>
              <w:jc w:val="center"/>
              <w:rPr>
                <w:sz w:val="24"/>
                <w:szCs w:val="24"/>
              </w:rPr>
            </w:pPr>
            <w:r>
              <w:rPr>
                <w:sz w:val="24"/>
                <w:szCs w:val="24"/>
              </w:rPr>
              <w:t>6-monthly</w:t>
            </w:r>
          </w:p>
        </w:tc>
        <w:tc>
          <w:tcPr>
            <w:tcW w:w="2551" w:type="dxa"/>
          </w:tcPr>
          <w:p w14:paraId="48F49866" w14:textId="77777777" w:rsidR="003D6AB4" w:rsidRDefault="00FB12C5" w:rsidP="003D6AB4">
            <w:pPr>
              <w:jc w:val="center"/>
              <w:rPr>
                <w:sz w:val="24"/>
                <w:szCs w:val="24"/>
              </w:rPr>
            </w:pPr>
            <w:r>
              <w:rPr>
                <w:sz w:val="24"/>
                <w:szCs w:val="24"/>
              </w:rPr>
              <w:t>6 monthly</w:t>
            </w:r>
          </w:p>
        </w:tc>
      </w:tr>
      <w:tr w:rsidR="003D6AB4" w14:paraId="6818EBB0" w14:textId="77777777" w:rsidTr="00663B37">
        <w:tc>
          <w:tcPr>
            <w:tcW w:w="3545" w:type="dxa"/>
          </w:tcPr>
          <w:p w14:paraId="6793FF65" w14:textId="77777777" w:rsidR="003D6AB4" w:rsidRDefault="00FB12C5" w:rsidP="00C95198">
            <w:pPr>
              <w:rPr>
                <w:sz w:val="24"/>
                <w:szCs w:val="24"/>
              </w:rPr>
            </w:pPr>
            <w:r>
              <w:rPr>
                <w:sz w:val="24"/>
                <w:szCs w:val="24"/>
              </w:rPr>
              <w:t>No.</w:t>
            </w:r>
            <w:r w:rsidRPr="00FB12C5">
              <w:rPr>
                <w:sz w:val="24"/>
                <w:szCs w:val="24"/>
              </w:rPr>
              <w:t xml:space="preserve"> of Common Blocks Checked for Basic Fire Safety</w:t>
            </w:r>
            <w:r>
              <w:rPr>
                <w:sz w:val="24"/>
                <w:szCs w:val="24"/>
              </w:rPr>
              <w:t xml:space="preserve"> at Estate management surveys</w:t>
            </w:r>
          </w:p>
        </w:tc>
        <w:tc>
          <w:tcPr>
            <w:tcW w:w="1842" w:type="dxa"/>
          </w:tcPr>
          <w:p w14:paraId="33B9A587" w14:textId="77777777" w:rsidR="003D6AB4" w:rsidRDefault="003D6AB4" w:rsidP="003D6AB4">
            <w:pPr>
              <w:jc w:val="center"/>
              <w:rPr>
                <w:sz w:val="24"/>
                <w:szCs w:val="24"/>
              </w:rPr>
            </w:pPr>
          </w:p>
          <w:p w14:paraId="740FEBBB" w14:textId="77777777" w:rsidR="00FB12C5" w:rsidRDefault="00FB12C5" w:rsidP="003D6AB4">
            <w:pPr>
              <w:jc w:val="center"/>
              <w:rPr>
                <w:sz w:val="24"/>
                <w:szCs w:val="24"/>
              </w:rPr>
            </w:pPr>
            <w:r>
              <w:rPr>
                <w:sz w:val="24"/>
                <w:szCs w:val="24"/>
              </w:rPr>
              <w:t>ALL</w:t>
            </w:r>
          </w:p>
        </w:tc>
        <w:tc>
          <w:tcPr>
            <w:tcW w:w="3969" w:type="dxa"/>
          </w:tcPr>
          <w:p w14:paraId="21D34DE9" w14:textId="77777777" w:rsidR="003D6AB4" w:rsidRDefault="003D6AB4" w:rsidP="00C95198">
            <w:pPr>
              <w:rPr>
                <w:sz w:val="24"/>
                <w:szCs w:val="24"/>
              </w:rPr>
            </w:pPr>
          </w:p>
          <w:p w14:paraId="4260A98E" w14:textId="41598100" w:rsidR="00FB12C5" w:rsidRPr="003D6AB4" w:rsidRDefault="00B27681" w:rsidP="00C95198">
            <w:pPr>
              <w:rPr>
                <w:sz w:val="24"/>
                <w:szCs w:val="24"/>
              </w:rPr>
            </w:pPr>
            <w:r>
              <w:rPr>
                <w:sz w:val="24"/>
                <w:szCs w:val="24"/>
              </w:rPr>
              <w:t>All properties with common areas</w:t>
            </w:r>
          </w:p>
        </w:tc>
        <w:tc>
          <w:tcPr>
            <w:tcW w:w="2694" w:type="dxa"/>
          </w:tcPr>
          <w:p w14:paraId="1155721F" w14:textId="77777777" w:rsidR="003D6AB4" w:rsidRDefault="003D6AB4" w:rsidP="003D6AB4">
            <w:pPr>
              <w:jc w:val="center"/>
              <w:rPr>
                <w:sz w:val="24"/>
                <w:szCs w:val="24"/>
              </w:rPr>
            </w:pPr>
          </w:p>
          <w:p w14:paraId="1607D852" w14:textId="77777777" w:rsidR="00FB12C5" w:rsidRDefault="008A4D14" w:rsidP="003D6AB4">
            <w:pPr>
              <w:jc w:val="center"/>
              <w:rPr>
                <w:sz w:val="24"/>
                <w:szCs w:val="24"/>
              </w:rPr>
            </w:pPr>
            <w:r>
              <w:rPr>
                <w:sz w:val="24"/>
                <w:szCs w:val="24"/>
              </w:rPr>
              <w:t>Quarterly</w:t>
            </w:r>
          </w:p>
        </w:tc>
        <w:tc>
          <w:tcPr>
            <w:tcW w:w="2551" w:type="dxa"/>
          </w:tcPr>
          <w:p w14:paraId="46027916" w14:textId="77777777" w:rsidR="003D6AB4" w:rsidRDefault="003D6AB4" w:rsidP="003D6AB4">
            <w:pPr>
              <w:jc w:val="center"/>
              <w:rPr>
                <w:sz w:val="24"/>
                <w:szCs w:val="24"/>
              </w:rPr>
            </w:pPr>
          </w:p>
          <w:p w14:paraId="67EC1CC7" w14:textId="77777777" w:rsidR="00FB12C5" w:rsidRDefault="00FB12C5" w:rsidP="003D6AB4">
            <w:pPr>
              <w:jc w:val="center"/>
              <w:rPr>
                <w:sz w:val="24"/>
                <w:szCs w:val="24"/>
              </w:rPr>
            </w:pPr>
            <w:r>
              <w:rPr>
                <w:sz w:val="24"/>
                <w:szCs w:val="24"/>
              </w:rPr>
              <w:t>Quarterly</w:t>
            </w:r>
          </w:p>
        </w:tc>
      </w:tr>
      <w:tr w:rsidR="00FB12C5" w14:paraId="3D85F576" w14:textId="77777777" w:rsidTr="00663B37">
        <w:tc>
          <w:tcPr>
            <w:tcW w:w="3545" w:type="dxa"/>
          </w:tcPr>
          <w:p w14:paraId="1F16A046" w14:textId="77777777" w:rsidR="00FB12C5" w:rsidRDefault="00FB12C5" w:rsidP="00C95198">
            <w:pPr>
              <w:rPr>
                <w:sz w:val="24"/>
                <w:szCs w:val="24"/>
              </w:rPr>
            </w:pPr>
            <w:r>
              <w:rPr>
                <w:sz w:val="24"/>
                <w:szCs w:val="24"/>
              </w:rPr>
              <w:t>No.</w:t>
            </w:r>
            <w:r w:rsidRPr="00FB12C5">
              <w:rPr>
                <w:sz w:val="24"/>
                <w:szCs w:val="24"/>
              </w:rPr>
              <w:t xml:space="preserve"> of Common Blocks Checked for Basic Fire Safety Completed on Time</w:t>
            </w:r>
          </w:p>
        </w:tc>
        <w:tc>
          <w:tcPr>
            <w:tcW w:w="1842" w:type="dxa"/>
          </w:tcPr>
          <w:p w14:paraId="420F4F08" w14:textId="77777777" w:rsidR="00FB12C5" w:rsidRDefault="00FB12C5" w:rsidP="003D6AB4">
            <w:pPr>
              <w:jc w:val="center"/>
              <w:rPr>
                <w:sz w:val="24"/>
                <w:szCs w:val="24"/>
              </w:rPr>
            </w:pPr>
          </w:p>
          <w:p w14:paraId="6057C92F" w14:textId="77777777" w:rsidR="00FB12C5" w:rsidRDefault="00FB12C5" w:rsidP="003D6AB4">
            <w:pPr>
              <w:jc w:val="center"/>
              <w:rPr>
                <w:sz w:val="24"/>
                <w:szCs w:val="24"/>
              </w:rPr>
            </w:pPr>
            <w:r>
              <w:rPr>
                <w:sz w:val="24"/>
                <w:szCs w:val="24"/>
              </w:rPr>
              <w:t>100%</w:t>
            </w:r>
          </w:p>
        </w:tc>
        <w:tc>
          <w:tcPr>
            <w:tcW w:w="3969" w:type="dxa"/>
          </w:tcPr>
          <w:p w14:paraId="72B692FE" w14:textId="77777777" w:rsidR="00B27681" w:rsidRDefault="00B27681" w:rsidP="00C95198">
            <w:pPr>
              <w:rPr>
                <w:sz w:val="24"/>
                <w:szCs w:val="24"/>
              </w:rPr>
            </w:pPr>
          </w:p>
          <w:p w14:paraId="22CE03C4" w14:textId="60C7F95F" w:rsidR="00FB12C5" w:rsidRDefault="00B27681" w:rsidP="00C95198">
            <w:pPr>
              <w:rPr>
                <w:sz w:val="24"/>
                <w:szCs w:val="24"/>
              </w:rPr>
            </w:pPr>
            <w:r w:rsidRPr="00B27681">
              <w:rPr>
                <w:sz w:val="24"/>
                <w:szCs w:val="24"/>
              </w:rPr>
              <w:t>All properties with common areas</w:t>
            </w:r>
          </w:p>
          <w:p w14:paraId="54733B10" w14:textId="578B6298" w:rsidR="00FB12C5" w:rsidRDefault="00FB12C5" w:rsidP="00C95198">
            <w:pPr>
              <w:rPr>
                <w:sz w:val="24"/>
                <w:szCs w:val="24"/>
              </w:rPr>
            </w:pPr>
          </w:p>
        </w:tc>
        <w:tc>
          <w:tcPr>
            <w:tcW w:w="2694" w:type="dxa"/>
          </w:tcPr>
          <w:p w14:paraId="63ADABE1" w14:textId="77777777" w:rsidR="00FB12C5" w:rsidRDefault="00FB12C5" w:rsidP="003D6AB4">
            <w:pPr>
              <w:jc w:val="center"/>
              <w:rPr>
                <w:sz w:val="24"/>
                <w:szCs w:val="24"/>
              </w:rPr>
            </w:pPr>
          </w:p>
          <w:p w14:paraId="18A7B321" w14:textId="77777777" w:rsidR="00FB12C5" w:rsidRDefault="008A4D14" w:rsidP="003D6AB4">
            <w:pPr>
              <w:jc w:val="center"/>
              <w:rPr>
                <w:sz w:val="24"/>
                <w:szCs w:val="24"/>
              </w:rPr>
            </w:pPr>
            <w:r>
              <w:rPr>
                <w:sz w:val="24"/>
                <w:szCs w:val="24"/>
              </w:rPr>
              <w:t>Quarterly</w:t>
            </w:r>
          </w:p>
        </w:tc>
        <w:tc>
          <w:tcPr>
            <w:tcW w:w="2551" w:type="dxa"/>
          </w:tcPr>
          <w:p w14:paraId="748FAB0A" w14:textId="77777777" w:rsidR="00FB12C5" w:rsidRDefault="00FB12C5" w:rsidP="003D6AB4">
            <w:pPr>
              <w:jc w:val="center"/>
              <w:rPr>
                <w:sz w:val="24"/>
                <w:szCs w:val="24"/>
              </w:rPr>
            </w:pPr>
          </w:p>
          <w:p w14:paraId="46A1855C" w14:textId="77777777" w:rsidR="00FB12C5" w:rsidRDefault="00FB12C5" w:rsidP="003D6AB4">
            <w:pPr>
              <w:jc w:val="center"/>
              <w:rPr>
                <w:sz w:val="24"/>
                <w:szCs w:val="24"/>
              </w:rPr>
            </w:pPr>
            <w:r w:rsidRPr="00FB12C5">
              <w:rPr>
                <w:sz w:val="24"/>
                <w:szCs w:val="24"/>
              </w:rPr>
              <w:t>Quarterly</w:t>
            </w:r>
          </w:p>
        </w:tc>
      </w:tr>
    </w:tbl>
    <w:p w14:paraId="57267DF1" w14:textId="77777777" w:rsidR="00FB12C5" w:rsidRDefault="00FB12C5" w:rsidP="00C95198">
      <w:pPr>
        <w:spacing w:after="0" w:line="240" w:lineRule="auto"/>
        <w:ind w:left="851"/>
        <w:rPr>
          <w:sz w:val="24"/>
          <w:szCs w:val="24"/>
        </w:rPr>
        <w:sectPr w:rsidR="00FB12C5" w:rsidSect="00E64B2F">
          <w:headerReference w:type="first" r:id="rId19"/>
          <w:pgSz w:w="16838" w:h="11906" w:orient="landscape"/>
          <w:pgMar w:top="1418" w:right="851" w:bottom="1440" w:left="1134" w:header="709" w:footer="709" w:gutter="0"/>
          <w:cols w:space="708"/>
          <w:docGrid w:linePitch="360"/>
        </w:sectPr>
      </w:pPr>
    </w:p>
    <w:p w14:paraId="7ABA6ABA" w14:textId="77777777" w:rsidR="00C042AB" w:rsidRDefault="00FB12C5" w:rsidP="00333A43">
      <w:pPr>
        <w:spacing w:after="0" w:line="240" w:lineRule="auto"/>
        <w:rPr>
          <w:sz w:val="24"/>
          <w:szCs w:val="24"/>
        </w:rPr>
      </w:pPr>
      <w:r>
        <w:rPr>
          <w:sz w:val="24"/>
          <w:szCs w:val="24"/>
        </w:rPr>
        <w:lastRenderedPageBreak/>
        <w:t>Appendix 4</w:t>
      </w:r>
      <w:r>
        <w:rPr>
          <w:sz w:val="24"/>
          <w:szCs w:val="24"/>
        </w:rPr>
        <w:tab/>
        <w:t>Prop</w:t>
      </w:r>
      <w:r w:rsidR="00333A43">
        <w:rPr>
          <w:sz w:val="24"/>
          <w:szCs w:val="24"/>
        </w:rPr>
        <w:t>e</w:t>
      </w:r>
      <w:r>
        <w:rPr>
          <w:sz w:val="24"/>
          <w:szCs w:val="24"/>
        </w:rPr>
        <w:t>rties with Dry Risers</w:t>
      </w:r>
    </w:p>
    <w:p w14:paraId="5C9D5C27" w14:textId="77777777" w:rsidR="00FB12C5" w:rsidRDefault="00FB12C5" w:rsidP="00C95198">
      <w:pPr>
        <w:spacing w:after="0" w:line="240" w:lineRule="auto"/>
        <w:ind w:left="851"/>
        <w:rPr>
          <w:sz w:val="24"/>
          <w:szCs w:val="24"/>
        </w:rPr>
      </w:pPr>
    </w:p>
    <w:tbl>
      <w:tblPr>
        <w:tblStyle w:val="TableGrid"/>
        <w:tblW w:w="0" w:type="auto"/>
        <w:tblInd w:w="-5" w:type="dxa"/>
        <w:tblLook w:val="04A0" w:firstRow="1" w:lastRow="0" w:firstColumn="1" w:lastColumn="0" w:noHBand="0" w:noVBand="1"/>
      </w:tblPr>
      <w:tblGrid>
        <w:gridCol w:w="9021"/>
      </w:tblGrid>
      <w:tr w:rsidR="00E95843" w14:paraId="40AE7989" w14:textId="77777777" w:rsidTr="00E95843">
        <w:tc>
          <w:tcPr>
            <w:tcW w:w="9021" w:type="dxa"/>
          </w:tcPr>
          <w:p w14:paraId="1BE5244E" w14:textId="77777777" w:rsidR="00E95843" w:rsidRDefault="00E95843" w:rsidP="00165353">
            <w:pPr>
              <w:rPr>
                <w:sz w:val="24"/>
                <w:szCs w:val="24"/>
                <w:lang w:val="en-US"/>
              </w:rPr>
            </w:pPr>
            <w:r>
              <w:rPr>
                <w:sz w:val="24"/>
                <w:szCs w:val="24"/>
                <w:lang w:val="en-US"/>
              </w:rPr>
              <w:t xml:space="preserve">10 </w:t>
            </w:r>
            <w:proofErr w:type="spellStart"/>
            <w:r>
              <w:rPr>
                <w:sz w:val="24"/>
                <w:szCs w:val="24"/>
                <w:lang w:val="en-US"/>
              </w:rPr>
              <w:t>Elderpark</w:t>
            </w:r>
            <w:proofErr w:type="spellEnd"/>
            <w:r>
              <w:rPr>
                <w:sz w:val="24"/>
                <w:szCs w:val="24"/>
                <w:lang w:val="en-US"/>
              </w:rPr>
              <w:t xml:space="preserve"> Street</w:t>
            </w:r>
          </w:p>
        </w:tc>
      </w:tr>
      <w:tr w:rsidR="00E95843" w14:paraId="49C8B2AC" w14:textId="77777777" w:rsidTr="00E95843">
        <w:tc>
          <w:tcPr>
            <w:tcW w:w="9021" w:type="dxa"/>
          </w:tcPr>
          <w:p w14:paraId="00795544" w14:textId="77777777" w:rsidR="00E95843" w:rsidRDefault="00E95843" w:rsidP="00165353">
            <w:pPr>
              <w:rPr>
                <w:sz w:val="24"/>
                <w:szCs w:val="24"/>
                <w:lang w:val="en-US"/>
              </w:rPr>
            </w:pPr>
          </w:p>
        </w:tc>
      </w:tr>
      <w:tr w:rsidR="00E95843" w14:paraId="1B6C3477" w14:textId="77777777" w:rsidTr="00E95843">
        <w:tc>
          <w:tcPr>
            <w:tcW w:w="9021" w:type="dxa"/>
          </w:tcPr>
          <w:p w14:paraId="337B4754" w14:textId="77777777" w:rsidR="00E95843" w:rsidRDefault="00E95843" w:rsidP="00165353">
            <w:pPr>
              <w:rPr>
                <w:sz w:val="24"/>
                <w:szCs w:val="24"/>
                <w:lang w:val="en-US"/>
              </w:rPr>
            </w:pPr>
            <w:r>
              <w:rPr>
                <w:sz w:val="24"/>
                <w:szCs w:val="24"/>
                <w:lang w:val="en-US"/>
              </w:rPr>
              <w:t xml:space="preserve">128 </w:t>
            </w:r>
            <w:proofErr w:type="spellStart"/>
            <w:r>
              <w:rPr>
                <w:sz w:val="24"/>
                <w:szCs w:val="24"/>
                <w:lang w:val="en-US"/>
              </w:rPr>
              <w:t>Garmouth</w:t>
            </w:r>
            <w:proofErr w:type="spellEnd"/>
            <w:r>
              <w:rPr>
                <w:sz w:val="24"/>
                <w:szCs w:val="24"/>
                <w:lang w:val="en-US"/>
              </w:rPr>
              <w:t xml:space="preserve"> Street</w:t>
            </w:r>
          </w:p>
        </w:tc>
      </w:tr>
      <w:tr w:rsidR="00E95843" w14:paraId="34384862" w14:textId="77777777" w:rsidTr="00E95843">
        <w:tc>
          <w:tcPr>
            <w:tcW w:w="9021" w:type="dxa"/>
          </w:tcPr>
          <w:p w14:paraId="21256FA1" w14:textId="77777777" w:rsidR="00E95843" w:rsidRDefault="00E95843" w:rsidP="00165353">
            <w:pPr>
              <w:rPr>
                <w:sz w:val="24"/>
                <w:szCs w:val="24"/>
                <w:lang w:val="en-US"/>
              </w:rPr>
            </w:pPr>
          </w:p>
        </w:tc>
      </w:tr>
      <w:tr w:rsidR="00E95843" w14:paraId="4EA4FB0B" w14:textId="77777777" w:rsidTr="00E95843">
        <w:tc>
          <w:tcPr>
            <w:tcW w:w="9021" w:type="dxa"/>
          </w:tcPr>
          <w:p w14:paraId="6E3DA9B8" w14:textId="77777777" w:rsidR="00E95843" w:rsidRDefault="00E95843" w:rsidP="00165353">
            <w:pPr>
              <w:rPr>
                <w:sz w:val="24"/>
                <w:szCs w:val="24"/>
                <w:lang w:val="en-US"/>
              </w:rPr>
            </w:pPr>
            <w:r>
              <w:rPr>
                <w:sz w:val="24"/>
                <w:szCs w:val="24"/>
                <w:lang w:val="en-US"/>
              </w:rPr>
              <w:t>30 Elder Street</w:t>
            </w:r>
          </w:p>
        </w:tc>
      </w:tr>
      <w:tr w:rsidR="00E95843" w14:paraId="687395CA" w14:textId="77777777" w:rsidTr="00E95843">
        <w:tc>
          <w:tcPr>
            <w:tcW w:w="9021" w:type="dxa"/>
          </w:tcPr>
          <w:p w14:paraId="2A3FB0EF" w14:textId="77777777" w:rsidR="00E95843" w:rsidRDefault="00E95843" w:rsidP="00165353">
            <w:pPr>
              <w:rPr>
                <w:sz w:val="24"/>
                <w:szCs w:val="24"/>
                <w:lang w:val="en-US"/>
              </w:rPr>
            </w:pPr>
          </w:p>
        </w:tc>
      </w:tr>
      <w:tr w:rsidR="00E95843" w14:paraId="68BD9B75" w14:textId="77777777" w:rsidTr="00E95843">
        <w:tc>
          <w:tcPr>
            <w:tcW w:w="9021" w:type="dxa"/>
          </w:tcPr>
          <w:p w14:paraId="354665D6" w14:textId="77777777" w:rsidR="00E95843" w:rsidRDefault="00E95843" w:rsidP="00165353">
            <w:pPr>
              <w:rPr>
                <w:sz w:val="24"/>
                <w:szCs w:val="24"/>
                <w:lang w:val="en-US"/>
              </w:rPr>
            </w:pPr>
            <w:r>
              <w:rPr>
                <w:sz w:val="24"/>
                <w:szCs w:val="24"/>
                <w:lang w:val="en-US"/>
              </w:rPr>
              <w:t xml:space="preserve">957 </w:t>
            </w:r>
            <w:proofErr w:type="spellStart"/>
            <w:r>
              <w:rPr>
                <w:sz w:val="24"/>
                <w:szCs w:val="24"/>
                <w:lang w:val="en-US"/>
              </w:rPr>
              <w:t>Govan</w:t>
            </w:r>
            <w:proofErr w:type="spellEnd"/>
            <w:r>
              <w:rPr>
                <w:sz w:val="24"/>
                <w:szCs w:val="24"/>
                <w:lang w:val="en-US"/>
              </w:rPr>
              <w:t xml:space="preserve"> Road</w:t>
            </w:r>
          </w:p>
        </w:tc>
      </w:tr>
      <w:tr w:rsidR="00E95843" w14:paraId="55594A80" w14:textId="77777777" w:rsidTr="00E95843">
        <w:tc>
          <w:tcPr>
            <w:tcW w:w="9021" w:type="dxa"/>
          </w:tcPr>
          <w:p w14:paraId="4D01B3BD" w14:textId="77777777" w:rsidR="00E95843" w:rsidRDefault="00E95843" w:rsidP="00165353">
            <w:pPr>
              <w:rPr>
                <w:sz w:val="24"/>
                <w:szCs w:val="24"/>
                <w:lang w:val="en-US"/>
              </w:rPr>
            </w:pPr>
            <w:r>
              <w:rPr>
                <w:sz w:val="24"/>
                <w:szCs w:val="24"/>
                <w:lang w:val="en-US"/>
              </w:rPr>
              <w:t xml:space="preserve">959 </w:t>
            </w:r>
            <w:proofErr w:type="spellStart"/>
            <w:r>
              <w:rPr>
                <w:sz w:val="24"/>
                <w:szCs w:val="24"/>
                <w:lang w:val="en-US"/>
              </w:rPr>
              <w:t>Govan</w:t>
            </w:r>
            <w:proofErr w:type="spellEnd"/>
            <w:r>
              <w:rPr>
                <w:sz w:val="24"/>
                <w:szCs w:val="24"/>
                <w:lang w:val="en-US"/>
              </w:rPr>
              <w:t xml:space="preserve"> Road</w:t>
            </w:r>
          </w:p>
        </w:tc>
      </w:tr>
      <w:tr w:rsidR="00E95843" w14:paraId="5ED478CE" w14:textId="77777777" w:rsidTr="00E95843">
        <w:tc>
          <w:tcPr>
            <w:tcW w:w="9021" w:type="dxa"/>
          </w:tcPr>
          <w:p w14:paraId="5D8BFF78" w14:textId="77777777" w:rsidR="00E95843" w:rsidRDefault="00E95843" w:rsidP="00165353">
            <w:pPr>
              <w:rPr>
                <w:sz w:val="24"/>
                <w:szCs w:val="24"/>
                <w:lang w:val="en-US"/>
              </w:rPr>
            </w:pPr>
            <w:r>
              <w:rPr>
                <w:sz w:val="24"/>
                <w:szCs w:val="24"/>
                <w:lang w:val="en-US"/>
              </w:rPr>
              <w:t xml:space="preserve">961 </w:t>
            </w:r>
            <w:proofErr w:type="spellStart"/>
            <w:r>
              <w:rPr>
                <w:sz w:val="24"/>
                <w:szCs w:val="24"/>
                <w:lang w:val="en-US"/>
              </w:rPr>
              <w:t>Govan</w:t>
            </w:r>
            <w:proofErr w:type="spellEnd"/>
            <w:r>
              <w:rPr>
                <w:sz w:val="24"/>
                <w:szCs w:val="24"/>
                <w:lang w:val="en-US"/>
              </w:rPr>
              <w:t xml:space="preserve"> Road</w:t>
            </w:r>
          </w:p>
        </w:tc>
      </w:tr>
      <w:tr w:rsidR="00E95843" w14:paraId="54C2207B" w14:textId="77777777" w:rsidTr="00E95843">
        <w:tc>
          <w:tcPr>
            <w:tcW w:w="9021" w:type="dxa"/>
          </w:tcPr>
          <w:p w14:paraId="182B6B5A" w14:textId="77777777" w:rsidR="00E95843" w:rsidRDefault="00E95843" w:rsidP="00165353">
            <w:pPr>
              <w:rPr>
                <w:sz w:val="24"/>
                <w:szCs w:val="24"/>
                <w:lang w:val="en-US"/>
              </w:rPr>
            </w:pPr>
            <w:r>
              <w:rPr>
                <w:sz w:val="24"/>
                <w:szCs w:val="24"/>
                <w:lang w:val="en-US"/>
              </w:rPr>
              <w:t xml:space="preserve">963 </w:t>
            </w:r>
            <w:proofErr w:type="spellStart"/>
            <w:r>
              <w:rPr>
                <w:sz w:val="24"/>
                <w:szCs w:val="24"/>
                <w:lang w:val="en-US"/>
              </w:rPr>
              <w:t>Govan</w:t>
            </w:r>
            <w:proofErr w:type="spellEnd"/>
            <w:r>
              <w:rPr>
                <w:sz w:val="24"/>
                <w:szCs w:val="24"/>
                <w:lang w:val="en-US"/>
              </w:rPr>
              <w:t xml:space="preserve"> Road</w:t>
            </w:r>
          </w:p>
        </w:tc>
      </w:tr>
      <w:tr w:rsidR="00E95843" w14:paraId="56C37F2A" w14:textId="77777777" w:rsidTr="00E95843">
        <w:tc>
          <w:tcPr>
            <w:tcW w:w="9021" w:type="dxa"/>
          </w:tcPr>
          <w:p w14:paraId="3664DEC8" w14:textId="77777777" w:rsidR="00E95843" w:rsidRDefault="00E95843" w:rsidP="00165353">
            <w:pPr>
              <w:rPr>
                <w:sz w:val="24"/>
                <w:szCs w:val="24"/>
                <w:lang w:val="en-US"/>
              </w:rPr>
            </w:pPr>
            <w:r>
              <w:rPr>
                <w:sz w:val="24"/>
                <w:szCs w:val="24"/>
                <w:lang w:val="en-US"/>
              </w:rPr>
              <w:t xml:space="preserve">965 </w:t>
            </w:r>
            <w:proofErr w:type="spellStart"/>
            <w:r>
              <w:rPr>
                <w:sz w:val="24"/>
                <w:szCs w:val="24"/>
                <w:lang w:val="en-US"/>
              </w:rPr>
              <w:t>Govan</w:t>
            </w:r>
            <w:proofErr w:type="spellEnd"/>
            <w:r>
              <w:rPr>
                <w:sz w:val="24"/>
                <w:szCs w:val="24"/>
                <w:lang w:val="en-US"/>
              </w:rPr>
              <w:t xml:space="preserve"> Road</w:t>
            </w:r>
          </w:p>
        </w:tc>
      </w:tr>
      <w:tr w:rsidR="00E95843" w14:paraId="7D7FBBDB" w14:textId="77777777" w:rsidTr="00E95843">
        <w:tc>
          <w:tcPr>
            <w:tcW w:w="9021" w:type="dxa"/>
          </w:tcPr>
          <w:p w14:paraId="24F2464D" w14:textId="77777777" w:rsidR="00E95843" w:rsidRDefault="00E95843" w:rsidP="00165353">
            <w:pPr>
              <w:rPr>
                <w:sz w:val="24"/>
                <w:szCs w:val="24"/>
                <w:lang w:val="en-US"/>
              </w:rPr>
            </w:pPr>
          </w:p>
        </w:tc>
      </w:tr>
      <w:tr w:rsidR="00E95843" w14:paraId="20AFA74D" w14:textId="77777777" w:rsidTr="00E95843">
        <w:tc>
          <w:tcPr>
            <w:tcW w:w="9021" w:type="dxa"/>
          </w:tcPr>
          <w:p w14:paraId="2856B021" w14:textId="77777777" w:rsidR="00E95843" w:rsidRDefault="00E95843" w:rsidP="00165353">
            <w:pPr>
              <w:rPr>
                <w:sz w:val="24"/>
                <w:szCs w:val="24"/>
                <w:lang w:val="en-US"/>
              </w:rPr>
            </w:pPr>
            <w:r>
              <w:rPr>
                <w:sz w:val="24"/>
                <w:szCs w:val="24"/>
                <w:lang w:val="en-US"/>
              </w:rPr>
              <w:t>1 Skene Road</w:t>
            </w:r>
          </w:p>
        </w:tc>
      </w:tr>
      <w:tr w:rsidR="00E95843" w14:paraId="7D493448" w14:textId="77777777" w:rsidTr="00E95843">
        <w:tc>
          <w:tcPr>
            <w:tcW w:w="9021" w:type="dxa"/>
          </w:tcPr>
          <w:p w14:paraId="0DB1E920" w14:textId="77777777" w:rsidR="00E95843" w:rsidRDefault="00E95843" w:rsidP="00165353">
            <w:pPr>
              <w:rPr>
                <w:sz w:val="24"/>
                <w:szCs w:val="24"/>
                <w:lang w:val="en-US"/>
              </w:rPr>
            </w:pPr>
            <w:r>
              <w:rPr>
                <w:sz w:val="24"/>
                <w:szCs w:val="24"/>
                <w:lang w:val="en-US"/>
              </w:rPr>
              <w:t>25 Skene Road</w:t>
            </w:r>
          </w:p>
        </w:tc>
      </w:tr>
      <w:tr w:rsidR="00E95843" w14:paraId="30B86FD2" w14:textId="77777777" w:rsidTr="00E95843">
        <w:tc>
          <w:tcPr>
            <w:tcW w:w="9021" w:type="dxa"/>
          </w:tcPr>
          <w:p w14:paraId="7C67AF2E" w14:textId="77777777" w:rsidR="00E95843" w:rsidRDefault="00E95843" w:rsidP="00165353">
            <w:pPr>
              <w:rPr>
                <w:sz w:val="24"/>
                <w:szCs w:val="24"/>
                <w:lang w:val="en-US"/>
              </w:rPr>
            </w:pPr>
          </w:p>
        </w:tc>
      </w:tr>
      <w:tr w:rsidR="00E95843" w14:paraId="4B16A947" w14:textId="77777777" w:rsidTr="00E95843">
        <w:tc>
          <w:tcPr>
            <w:tcW w:w="9021" w:type="dxa"/>
          </w:tcPr>
          <w:p w14:paraId="2EA6ABB9" w14:textId="77777777" w:rsidR="00E95843" w:rsidRDefault="00E95843" w:rsidP="00165353">
            <w:pPr>
              <w:rPr>
                <w:sz w:val="24"/>
                <w:szCs w:val="24"/>
                <w:lang w:val="en-US"/>
              </w:rPr>
            </w:pPr>
            <w:r>
              <w:rPr>
                <w:sz w:val="24"/>
                <w:szCs w:val="24"/>
                <w:lang w:val="en-US"/>
              </w:rPr>
              <w:t>15 Hinshelwood Drive</w:t>
            </w:r>
          </w:p>
        </w:tc>
      </w:tr>
      <w:tr w:rsidR="00E95843" w14:paraId="38DECF17" w14:textId="77777777" w:rsidTr="00E95843">
        <w:tc>
          <w:tcPr>
            <w:tcW w:w="9021" w:type="dxa"/>
          </w:tcPr>
          <w:p w14:paraId="3F68F72A" w14:textId="77777777" w:rsidR="00E95843" w:rsidRDefault="00E95843" w:rsidP="00165353">
            <w:pPr>
              <w:rPr>
                <w:sz w:val="24"/>
                <w:szCs w:val="24"/>
                <w:lang w:val="en-US"/>
              </w:rPr>
            </w:pPr>
            <w:r>
              <w:rPr>
                <w:sz w:val="24"/>
                <w:szCs w:val="24"/>
                <w:lang w:val="en-US"/>
              </w:rPr>
              <w:t>17 Hinshelwood Drive</w:t>
            </w:r>
          </w:p>
        </w:tc>
      </w:tr>
      <w:tr w:rsidR="00E95843" w14:paraId="6F7C1052" w14:textId="77777777" w:rsidTr="00E95843">
        <w:tc>
          <w:tcPr>
            <w:tcW w:w="9021" w:type="dxa"/>
          </w:tcPr>
          <w:p w14:paraId="56BB6E1C" w14:textId="77777777" w:rsidR="00E95843" w:rsidRDefault="00E95843" w:rsidP="00165353">
            <w:pPr>
              <w:rPr>
                <w:sz w:val="24"/>
                <w:szCs w:val="24"/>
                <w:lang w:val="en-US"/>
              </w:rPr>
            </w:pPr>
            <w:r>
              <w:rPr>
                <w:sz w:val="24"/>
                <w:szCs w:val="24"/>
                <w:lang w:val="en-US"/>
              </w:rPr>
              <w:t>19 Hinshelwood Drive</w:t>
            </w:r>
          </w:p>
        </w:tc>
      </w:tr>
      <w:tr w:rsidR="00E95843" w14:paraId="4174596C" w14:textId="77777777" w:rsidTr="00E95843">
        <w:tc>
          <w:tcPr>
            <w:tcW w:w="9021" w:type="dxa"/>
          </w:tcPr>
          <w:p w14:paraId="058B0610" w14:textId="77777777" w:rsidR="00E95843" w:rsidRDefault="00E95843" w:rsidP="00165353">
            <w:pPr>
              <w:rPr>
                <w:sz w:val="24"/>
                <w:szCs w:val="24"/>
                <w:lang w:val="en-US"/>
              </w:rPr>
            </w:pPr>
            <w:r>
              <w:rPr>
                <w:sz w:val="24"/>
                <w:szCs w:val="24"/>
                <w:lang w:val="en-US"/>
              </w:rPr>
              <w:t>21 Hinshelwood Drive</w:t>
            </w:r>
          </w:p>
        </w:tc>
      </w:tr>
      <w:tr w:rsidR="00E95843" w14:paraId="73884183" w14:textId="77777777" w:rsidTr="00E95843">
        <w:tc>
          <w:tcPr>
            <w:tcW w:w="9021" w:type="dxa"/>
          </w:tcPr>
          <w:p w14:paraId="27975442" w14:textId="77777777" w:rsidR="00E95843" w:rsidRDefault="00E95843" w:rsidP="00165353">
            <w:pPr>
              <w:rPr>
                <w:sz w:val="24"/>
                <w:szCs w:val="24"/>
                <w:lang w:val="en-US"/>
              </w:rPr>
            </w:pPr>
          </w:p>
        </w:tc>
      </w:tr>
      <w:tr w:rsidR="00E95843" w14:paraId="1B3CDF90" w14:textId="77777777" w:rsidTr="00E95843">
        <w:tc>
          <w:tcPr>
            <w:tcW w:w="9021" w:type="dxa"/>
          </w:tcPr>
          <w:p w14:paraId="4D46411D" w14:textId="77777777" w:rsidR="00E95843" w:rsidRDefault="00E95843" w:rsidP="00165353">
            <w:pPr>
              <w:rPr>
                <w:sz w:val="24"/>
                <w:szCs w:val="24"/>
                <w:lang w:val="en-US"/>
              </w:rPr>
            </w:pPr>
            <w:r>
              <w:rPr>
                <w:sz w:val="24"/>
                <w:szCs w:val="24"/>
                <w:lang w:val="en-US"/>
              </w:rPr>
              <w:t xml:space="preserve">62 </w:t>
            </w:r>
            <w:proofErr w:type="spellStart"/>
            <w:r>
              <w:rPr>
                <w:sz w:val="24"/>
                <w:szCs w:val="24"/>
                <w:lang w:val="en-US"/>
              </w:rPr>
              <w:t>Golspie</w:t>
            </w:r>
            <w:proofErr w:type="spellEnd"/>
            <w:r>
              <w:rPr>
                <w:sz w:val="24"/>
                <w:szCs w:val="24"/>
                <w:lang w:val="en-US"/>
              </w:rPr>
              <w:t xml:space="preserve"> Street</w:t>
            </w:r>
          </w:p>
        </w:tc>
      </w:tr>
      <w:tr w:rsidR="00E95843" w14:paraId="41B697A2" w14:textId="77777777" w:rsidTr="00E95843">
        <w:tc>
          <w:tcPr>
            <w:tcW w:w="9021" w:type="dxa"/>
          </w:tcPr>
          <w:p w14:paraId="09594B9E" w14:textId="77777777" w:rsidR="00E95843" w:rsidRDefault="00E95843" w:rsidP="00165353">
            <w:pPr>
              <w:rPr>
                <w:sz w:val="24"/>
                <w:szCs w:val="24"/>
                <w:lang w:val="en-US"/>
              </w:rPr>
            </w:pPr>
            <w:r>
              <w:rPr>
                <w:sz w:val="24"/>
                <w:szCs w:val="24"/>
                <w:lang w:val="en-US"/>
              </w:rPr>
              <w:t xml:space="preserve">64 </w:t>
            </w:r>
            <w:proofErr w:type="spellStart"/>
            <w:r>
              <w:rPr>
                <w:sz w:val="24"/>
                <w:szCs w:val="24"/>
                <w:lang w:val="en-US"/>
              </w:rPr>
              <w:t>Golspie</w:t>
            </w:r>
            <w:proofErr w:type="spellEnd"/>
            <w:r>
              <w:rPr>
                <w:sz w:val="24"/>
                <w:szCs w:val="24"/>
                <w:lang w:val="en-US"/>
              </w:rPr>
              <w:t xml:space="preserve"> Street</w:t>
            </w:r>
          </w:p>
        </w:tc>
      </w:tr>
      <w:tr w:rsidR="00E95843" w14:paraId="081EF3C8" w14:textId="77777777" w:rsidTr="00E95843">
        <w:tc>
          <w:tcPr>
            <w:tcW w:w="9021" w:type="dxa"/>
          </w:tcPr>
          <w:p w14:paraId="14E3F447" w14:textId="77777777" w:rsidR="00E95843" w:rsidRDefault="00E95843" w:rsidP="00165353">
            <w:pPr>
              <w:rPr>
                <w:sz w:val="24"/>
                <w:szCs w:val="24"/>
                <w:lang w:val="en-US"/>
              </w:rPr>
            </w:pPr>
          </w:p>
        </w:tc>
      </w:tr>
      <w:tr w:rsidR="00E95843" w14:paraId="53A369FB" w14:textId="77777777" w:rsidTr="00E95843">
        <w:tc>
          <w:tcPr>
            <w:tcW w:w="9021" w:type="dxa"/>
          </w:tcPr>
          <w:p w14:paraId="267AE4AC" w14:textId="77777777" w:rsidR="00E95843" w:rsidRDefault="00E95843" w:rsidP="00165353">
            <w:pPr>
              <w:rPr>
                <w:sz w:val="24"/>
                <w:szCs w:val="24"/>
                <w:lang w:val="en-US"/>
              </w:rPr>
            </w:pPr>
            <w:r>
              <w:rPr>
                <w:sz w:val="24"/>
                <w:szCs w:val="24"/>
                <w:lang w:val="en-US"/>
              </w:rPr>
              <w:t>20 Harmony Row</w:t>
            </w:r>
          </w:p>
        </w:tc>
      </w:tr>
      <w:tr w:rsidR="00E95843" w14:paraId="25041422" w14:textId="77777777" w:rsidTr="00E95843">
        <w:tc>
          <w:tcPr>
            <w:tcW w:w="9021" w:type="dxa"/>
          </w:tcPr>
          <w:p w14:paraId="3F25B7AC" w14:textId="77777777" w:rsidR="00E95843" w:rsidRDefault="00E95843" w:rsidP="00165353">
            <w:pPr>
              <w:rPr>
                <w:sz w:val="24"/>
                <w:szCs w:val="24"/>
                <w:lang w:val="en-US"/>
              </w:rPr>
            </w:pPr>
            <w:r>
              <w:rPr>
                <w:sz w:val="24"/>
                <w:szCs w:val="24"/>
                <w:lang w:val="en-US"/>
              </w:rPr>
              <w:t>22 Harmony Row</w:t>
            </w:r>
          </w:p>
        </w:tc>
      </w:tr>
      <w:tr w:rsidR="00E95843" w14:paraId="15BF928B" w14:textId="77777777" w:rsidTr="00E95843">
        <w:tc>
          <w:tcPr>
            <w:tcW w:w="9021" w:type="dxa"/>
          </w:tcPr>
          <w:p w14:paraId="28851D3E" w14:textId="77777777" w:rsidR="00E95843" w:rsidRDefault="00E95843" w:rsidP="00165353">
            <w:pPr>
              <w:rPr>
                <w:sz w:val="24"/>
                <w:szCs w:val="24"/>
                <w:lang w:val="en-US"/>
              </w:rPr>
            </w:pPr>
            <w:r>
              <w:rPr>
                <w:sz w:val="24"/>
                <w:szCs w:val="24"/>
                <w:lang w:val="en-US"/>
              </w:rPr>
              <w:t>24 Harmony Row</w:t>
            </w:r>
          </w:p>
        </w:tc>
      </w:tr>
    </w:tbl>
    <w:p w14:paraId="716588C1" w14:textId="77777777" w:rsidR="00FB12C5" w:rsidRDefault="00FB12C5" w:rsidP="00C95198">
      <w:pPr>
        <w:spacing w:after="0" w:line="240" w:lineRule="auto"/>
        <w:ind w:left="851"/>
        <w:rPr>
          <w:sz w:val="24"/>
          <w:szCs w:val="24"/>
        </w:rPr>
      </w:pPr>
    </w:p>
    <w:p w14:paraId="5F3C3F09" w14:textId="77777777" w:rsidR="00C042AB" w:rsidRDefault="00C042AB" w:rsidP="00C95198">
      <w:pPr>
        <w:spacing w:after="0" w:line="240" w:lineRule="auto"/>
        <w:ind w:left="851"/>
        <w:rPr>
          <w:sz w:val="24"/>
          <w:szCs w:val="24"/>
        </w:rPr>
      </w:pPr>
    </w:p>
    <w:sectPr w:rsidR="00C042AB" w:rsidSect="002022EF">
      <w:footerReference w:type="first" r:id="rId20"/>
      <w:pgSz w:w="11906" w:h="16838"/>
      <w:pgMar w:top="851" w:right="1440"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F5E0" w16cex:dateUtc="2022-03-14T17:12:00Z"/>
  <w16cex:commentExtensible w16cex:durableId="25DA23C5" w16cex:dateUtc="2022-03-14T20:27:00Z"/>
  <w16cex:commentExtensible w16cex:durableId="25DA263F" w16cex:dateUtc="2022-03-14T20:38:00Z"/>
  <w16cex:commentExtensible w16cex:durableId="25DA2451" w16cex:dateUtc="2022-03-14T20:30:00Z"/>
  <w16cex:commentExtensible w16cex:durableId="25DB5A53" w16cex:dateUtc="2022-03-15T18:32:00Z"/>
  <w16cex:commentExtensible w16cex:durableId="25DB5C19" w16cex:dateUtc="2022-03-15T18:40:00Z"/>
  <w16cex:commentExtensible w16cex:durableId="25DB5C46" w16cex:dateUtc="2022-03-15T18:41:00Z"/>
  <w16cex:commentExtensible w16cex:durableId="25DB5DF2" w16cex:dateUtc="2022-03-15T18:48:00Z"/>
  <w16cex:commentExtensible w16cex:durableId="25DB779F" w16cex:dateUtc="2022-03-15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0FF745" w16cid:durableId="25D9F5E0"/>
  <w16cid:commentId w16cid:paraId="486D9B9D" w16cid:durableId="25DA23C5"/>
  <w16cid:commentId w16cid:paraId="7D40C472" w16cid:durableId="25DA263F"/>
  <w16cid:commentId w16cid:paraId="27A0DAA2" w16cid:durableId="25DA2451"/>
  <w16cid:commentId w16cid:paraId="254F34DB" w16cid:durableId="25DB5A53"/>
  <w16cid:commentId w16cid:paraId="198DEAB9" w16cid:durableId="25DB5C19"/>
  <w16cid:commentId w16cid:paraId="263B39CA" w16cid:durableId="25DB5C46"/>
  <w16cid:commentId w16cid:paraId="405E1898" w16cid:durableId="25DB5DF2"/>
  <w16cid:commentId w16cid:paraId="095087B1" w16cid:durableId="25DB77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1822F" w14:textId="77777777" w:rsidR="005F18ED" w:rsidRDefault="005F18ED" w:rsidP="007346A0">
      <w:pPr>
        <w:spacing w:after="0" w:line="240" w:lineRule="auto"/>
      </w:pPr>
      <w:r>
        <w:separator/>
      </w:r>
    </w:p>
  </w:endnote>
  <w:endnote w:type="continuationSeparator" w:id="0">
    <w:p w14:paraId="5D0A35BF" w14:textId="77777777" w:rsidR="005F18ED" w:rsidRDefault="005F18ED" w:rsidP="0073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79297"/>
      <w:docPartObj>
        <w:docPartGallery w:val="Page Numbers (Bottom of Page)"/>
        <w:docPartUnique/>
      </w:docPartObj>
    </w:sdtPr>
    <w:sdtEndPr>
      <w:rPr>
        <w:noProof/>
      </w:rPr>
    </w:sdtEndPr>
    <w:sdtContent>
      <w:p w14:paraId="35FB5353" w14:textId="5419438E" w:rsidR="005F18ED" w:rsidRDefault="005F18ED">
        <w:pPr>
          <w:pStyle w:val="Footer"/>
          <w:jc w:val="center"/>
        </w:pPr>
        <w:r>
          <w:fldChar w:fldCharType="begin"/>
        </w:r>
        <w:r>
          <w:instrText xml:space="preserve"> PAGE   \* MERGEFORMAT </w:instrText>
        </w:r>
        <w:r>
          <w:fldChar w:fldCharType="separate"/>
        </w:r>
        <w:r w:rsidR="00FF5234">
          <w:rPr>
            <w:noProof/>
          </w:rPr>
          <w:t>24</w:t>
        </w:r>
        <w:r>
          <w:rPr>
            <w:noProof/>
          </w:rPr>
          <w:fldChar w:fldCharType="end"/>
        </w:r>
      </w:p>
    </w:sdtContent>
  </w:sdt>
  <w:p w14:paraId="05B878CA" w14:textId="77777777" w:rsidR="005F18ED" w:rsidRDefault="005F1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DCEF0" w14:textId="34DFFB2F" w:rsidR="005F18ED" w:rsidRPr="007346A0" w:rsidRDefault="00956ADD">
    <w:pPr>
      <w:pStyle w:val="Footer"/>
      <w:rPr>
        <w:lang w:val="en-US"/>
      </w:rPr>
    </w:pPr>
    <w:r>
      <w:rPr>
        <w:noProof/>
      </w:rPr>
      <w:t xml:space="preserve">  </w:t>
    </w:r>
    <w:r w:rsidRPr="00956ADD">
      <w:rPr>
        <w:rFonts w:ascii="Arial" w:eastAsia="Times New Roman" w:hAnsi="Arial" w:cs="Times New Roman"/>
        <w:sz w:val="20"/>
        <w:szCs w:val="20"/>
      </w:rPr>
      <w:t>Last Review:</w:t>
    </w:r>
    <w:r>
      <w:rPr>
        <w:rFonts w:ascii="Arial" w:eastAsia="Times New Roman" w:hAnsi="Arial" w:cs="Times New Roman"/>
        <w:sz w:val="20"/>
        <w:szCs w:val="20"/>
      </w:rPr>
      <w:t xml:space="preserve"> June 2020</w:t>
    </w:r>
    <w:r w:rsidRPr="00956ADD">
      <w:rPr>
        <w:rFonts w:ascii="Arial" w:eastAsia="Times New Roman" w:hAnsi="Arial" w:cs="Times New Roman"/>
        <w:sz w:val="20"/>
        <w:szCs w:val="20"/>
      </w:rPr>
      <w:ptab w:relativeTo="margin" w:alignment="center" w:leader="none"/>
    </w:r>
    <w:r w:rsidRPr="00956ADD">
      <w:rPr>
        <w:rFonts w:ascii="Arial" w:eastAsia="Times New Roman" w:hAnsi="Arial" w:cs="Times New Roman"/>
        <w:sz w:val="20"/>
        <w:szCs w:val="20"/>
      </w:rPr>
      <w:t>Next Review:</w:t>
    </w:r>
    <w:r>
      <w:rPr>
        <w:rFonts w:ascii="Arial" w:eastAsia="Times New Roman" w:hAnsi="Arial" w:cs="Times New Roman"/>
        <w:sz w:val="20"/>
        <w:szCs w:val="20"/>
      </w:rPr>
      <w:t xml:space="preserve"> June 2023</w:t>
    </w:r>
    <w:r w:rsidRPr="00956ADD">
      <w:rPr>
        <w:rFonts w:ascii="Arial" w:eastAsia="Times New Roman" w:hAnsi="Arial" w:cs="Times New Roman"/>
        <w:sz w:val="20"/>
        <w:szCs w:val="20"/>
      </w:rPr>
      <w:ptab w:relativeTo="margin" w:alignment="right" w:leader="none"/>
    </w:r>
    <w:r w:rsidRPr="00956ADD">
      <w:rPr>
        <w:rFonts w:ascii="Arial" w:eastAsia="Times New Roman" w:hAnsi="Arial" w:cs="Times New Roman"/>
        <w:sz w:val="20"/>
        <w:szCs w:val="20"/>
      </w:rPr>
      <w:t>Policy Number:</w:t>
    </w:r>
    <w:r>
      <w:rPr>
        <w:rFonts w:ascii="Arial" w:eastAsia="Times New Roman" w:hAnsi="Arial" w:cs="Times New Roman"/>
        <w:sz w:val="20"/>
        <w:szCs w:val="20"/>
      </w:rPr>
      <w:t xml:space="preserve"> M11 </w:t>
    </w:r>
    <w:r w:rsidR="002022EF" w:rsidRPr="002022EF">
      <w:rPr>
        <w:noProof/>
      </w:rPr>
      <w:ptab w:relativeTo="margin" w:alignment="center" w:leader="none"/>
    </w:r>
    <w:r w:rsidR="002022EF" w:rsidRPr="002022EF">
      <w:rPr>
        <w:noProof/>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2544B" w14:textId="77777777" w:rsidR="002022EF" w:rsidRPr="007346A0" w:rsidRDefault="00FF5234">
    <w:pPr>
      <w:pStyle w:val="Footer"/>
      <w:rPr>
        <w:lang w:val="en-US"/>
      </w:rPr>
    </w:pPr>
    <w:sdt>
      <w:sdtPr>
        <w:rPr>
          <w:noProof/>
        </w:rPr>
        <w:id w:val="921290650"/>
        <w:placeholder>
          <w:docPart w:val="D7E08095A87C49A7A2D376A334BBB0AD"/>
        </w:placeholder>
        <w:temporary/>
        <w:showingPlcHdr/>
        <w15:appearance w15:val="hidden"/>
      </w:sdtPr>
      <w:sdtEndPr/>
      <w:sdtContent>
        <w:r w:rsidR="002022EF">
          <w:rPr>
            <w:noProof/>
          </w:rPr>
          <w:t>[Type here]</w:t>
        </w:r>
      </w:sdtContent>
    </w:sdt>
    <w:r w:rsidR="002022EF" w:rsidRPr="002022EF">
      <w:rPr>
        <w:noProof/>
      </w:rPr>
      <w:ptab w:relativeTo="margin" w:alignment="center" w:leader="none"/>
    </w:r>
    <w:sdt>
      <w:sdtPr>
        <w:rPr>
          <w:noProof/>
        </w:rPr>
        <w:id w:val="-1272546391"/>
        <w:placeholder>
          <w:docPart w:val="D7E08095A87C49A7A2D376A334BBB0AD"/>
        </w:placeholder>
        <w:temporary/>
        <w:showingPlcHdr/>
        <w15:appearance w15:val="hidden"/>
      </w:sdtPr>
      <w:sdtEndPr/>
      <w:sdtContent>
        <w:r w:rsidR="002022EF">
          <w:rPr>
            <w:noProof/>
          </w:rPr>
          <w:t>[Type here]</w:t>
        </w:r>
      </w:sdtContent>
    </w:sdt>
    <w:r w:rsidR="002022EF" w:rsidRPr="002022EF">
      <w:rPr>
        <w:noProof/>
      </w:rPr>
      <w:ptab w:relativeTo="margin" w:alignment="right" w:leader="none"/>
    </w:r>
    <w:sdt>
      <w:sdtPr>
        <w:rPr>
          <w:noProof/>
        </w:rPr>
        <w:id w:val="1721708333"/>
        <w:placeholder>
          <w:docPart w:val="D7E08095A87C49A7A2D376A334BBB0AD"/>
        </w:placeholder>
        <w:temporary/>
        <w:showingPlcHdr/>
        <w15:appearance w15:val="hidden"/>
      </w:sdtPr>
      <w:sdtEndPr/>
      <w:sdtContent>
        <w:r w:rsidR="002022EF">
          <w:rPr>
            <w:noProof/>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AD8B5" w14:textId="77777777" w:rsidR="005F18ED" w:rsidRDefault="005F18ED" w:rsidP="007346A0">
      <w:pPr>
        <w:spacing w:after="0" w:line="240" w:lineRule="auto"/>
      </w:pPr>
      <w:r>
        <w:separator/>
      </w:r>
    </w:p>
  </w:footnote>
  <w:footnote w:type="continuationSeparator" w:id="0">
    <w:p w14:paraId="7A7CB25C" w14:textId="77777777" w:rsidR="005F18ED" w:rsidRDefault="005F18ED" w:rsidP="00734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CBBDC" w14:textId="77777777" w:rsidR="00E64B2F" w:rsidRDefault="00E64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103"/>
    <w:multiLevelType w:val="multilevel"/>
    <w:tmpl w:val="4DF2C100"/>
    <w:lvl w:ilvl="0">
      <w:start w:val="1"/>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321ED"/>
    <w:multiLevelType w:val="hybridMultilevel"/>
    <w:tmpl w:val="99F01870"/>
    <w:lvl w:ilvl="0" w:tplc="7B668EFC">
      <w:start w:val="6"/>
      <w:numFmt w:val="bullet"/>
      <w:lvlText w:val="•"/>
      <w:lvlJc w:val="left"/>
      <w:pPr>
        <w:ind w:left="1996" w:hanging="360"/>
      </w:pPr>
      <w:rPr>
        <w:rFonts w:ascii="Calibri" w:eastAsiaTheme="minorHAnsi" w:hAnsi="Calibri" w:cstheme="minorBidi"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046F4C6E"/>
    <w:multiLevelType w:val="hybridMultilevel"/>
    <w:tmpl w:val="AE1E3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0502C"/>
    <w:multiLevelType w:val="hybridMultilevel"/>
    <w:tmpl w:val="FCA022DC"/>
    <w:lvl w:ilvl="0" w:tplc="7B668EFC">
      <w:start w:val="6"/>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B15B4A"/>
    <w:multiLevelType w:val="hybridMultilevel"/>
    <w:tmpl w:val="E21AA010"/>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5" w15:restartNumberingAfterBreak="0">
    <w:nsid w:val="0C472805"/>
    <w:multiLevelType w:val="hybridMultilevel"/>
    <w:tmpl w:val="02F03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82E63"/>
    <w:multiLevelType w:val="hybridMultilevel"/>
    <w:tmpl w:val="BD64478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3765706"/>
    <w:multiLevelType w:val="hybridMultilevel"/>
    <w:tmpl w:val="9C98019E"/>
    <w:name w:val="Policy do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5EC2789"/>
    <w:multiLevelType w:val="hybridMultilevel"/>
    <w:tmpl w:val="F55087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18BC1E5B"/>
    <w:multiLevelType w:val="hybridMultilevel"/>
    <w:tmpl w:val="7A62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238D4"/>
    <w:multiLevelType w:val="hybridMultilevel"/>
    <w:tmpl w:val="9C2A6D84"/>
    <w:lvl w:ilvl="0" w:tplc="F9802C22">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751B7"/>
    <w:multiLevelType w:val="hybridMultilevel"/>
    <w:tmpl w:val="26D6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70B85"/>
    <w:multiLevelType w:val="hybridMultilevel"/>
    <w:tmpl w:val="5376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05C6A"/>
    <w:multiLevelType w:val="hybridMultilevel"/>
    <w:tmpl w:val="286061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F33766C"/>
    <w:multiLevelType w:val="hybridMultilevel"/>
    <w:tmpl w:val="BFCA2B6C"/>
    <w:lvl w:ilvl="0" w:tplc="7B668EFC">
      <w:start w:val="6"/>
      <w:numFmt w:val="bullet"/>
      <w:lvlText w:val="•"/>
      <w:lvlJc w:val="left"/>
      <w:pPr>
        <w:ind w:left="3076"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0450163"/>
    <w:multiLevelType w:val="hybridMultilevel"/>
    <w:tmpl w:val="CEDC773C"/>
    <w:lvl w:ilvl="0" w:tplc="7B668EFC">
      <w:start w:val="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E7B80"/>
    <w:multiLevelType w:val="hybridMultilevel"/>
    <w:tmpl w:val="4FF24F2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7" w15:restartNumberingAfterBreak="0">
    <w:nsid w:val="32841E37"/>
    <w:multiLevelType w:val="multilevel"/>
    <w:tmpl w:val="3F32E1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B06052"/>
    <w:multiLevelType w:val="hybridMultilevel"/>
    <w:tmpl w:val="F77A88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C2055C4"/>
    <w:multiLevelType w:val="hybridMultilevel"/>
    <w:tmpl w:val="357E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136F6"/>
    <w:multiLevelType w:val="hybridMultilevel"/>
    <w:tmpl w:val="820CA5F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FD16713"/>
    <w:multiLevelType w:val="hybridMultilevel"/>
    <w:tmpl w:val="7DB4F27E"/>
    <w:lvl w:ilvl="0" w:tplc="F9802C22">
      <w:numFmt w:val="bullet"/>
      <w:lvlText w:val="•"/>
      <w:lvlJc w:val="left"/>
      <w:pPr>
        <w:ind w:left="1211" w:hanging="360"/>
      </w:pPr>
      <w:rPr>
        <w:rFonts w:ascii="Calibri" w:eastAsia="Times New Roman" w:hAnsi="Calibri"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4861CC2"/>
    <w:multiLevelType w:val="hybridMultilevel"/>
    <w:tmpl w:val="FBBAC210"/>
    <w:lvl w:ilvl="0" w:tplc="7B668EFC">
      <w:start w:val="6"/>
      <w:numFmt w:val="bullet"/>
      <w:lvlText w:val="•"/>
      <w:lvlJc w:val="left"/>
      <w:pPr>
        <w:ind w:left="1636"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01ECE"/>
    <w:multiLevelType w:val="hybridMultilevel"/>
    <w:tmpl w:val="A8E4E3C2"/>
    <w:lvl w:ilvl="0" w:tplc="A810E5C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4ADC2E72"/>
    <w:multiLevelType w:val="hybridMultilevel"/>
    <w:tmpl w:val="79484724"/>
    <w:lvl w:ilvl="0" w:tplc="819829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103408"/>
    <w:multiLevelType w:val="hybridMultilevel"/>
    <w:tmpl w:val="BEDA68D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4EB254EB"/>
    <w:multiLevelType w:val="hybridMultilevel"/>
    <w:tmpl w:val="E86C2A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50D6727B"/>
    <w:multiLevelType w:val="hybridMultilevel"/>
    <w:tmpl w:val="77E4055A"/>
    <w:lvl w:ilvl="0" w:tplc="F9802C22">
      <w:numFmt w:val="bullet"/>
      <w:lvlText w:val="•"/>
      <w:lvlJc w:val="left"/>
      <w:pPr>
        <w:ind w:left="1800" w:hanging="360"/>
      </w:pPr>
      <w:rPr>
        <w:rFonts w:ascii="Calibri" w:eastAsia="Times New Roma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4697511"/>
    <w:multiLevelType w:val="hybridMultilevel"/>
    <w:tmpl w:val="E3305510"/>
    <w:lvl w:ilvl="0" w:tplc="7B668EFC">
      <w:start w:val="6"/>
      <w:numFmt w:val="bullet"/>
      <w:lvlText w:val="•"/>
      <w:lvlJc w:val="left"/>
      <w:pPr>
        <w:ind w:left="1636" w:hanging="360"/>
      </w:pPr>
      <w:rPr>
        <w:rFonts w:ascii="Calibri" w:eastAsiaTheme="minorHAnsi" w:hAnsi="Calibri" w:cstheme="minorBidi" w:hint="default"/>
      </w:rPr>
    </w:lvl>
    <w:lvl w:ilvl="1" w:tplc="08090003">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9" w15:restartNumberingAfterBreak="0">
    <w:nsid w:val="5670589B"/>
    <w:multiLevelType w:val="multilevel"/>
    <w:tmpl w:val="3F32E1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8A7C4C"/>
    <w:multiLevelType w:val="hybridMultilevel"/>
    <w:tmpl w:val="C450CEBA"/>
    <w:lvl w:ilvl="0" w:tplc="7B668EFC">
      <w:start w:val="6"/>
      <w:numFmt w:val="bullet"/>
      <w:lvlText w:val="•"/>
      <w:lvlJc w:val="left"/>
      <w:pPr>
        <w:ind w:left="1636" w:hanging="360"/>
      </w:pPr>
      <w:rPr>
        <w:rFonts w:ascii="Calibri" w:eastAsiaTheme="minorHAnsi" w:hAnsi="Calibri" w:cstheme="minorBidi" w:hint="default"/>
      </w:rPr>
    </w:lvl>
    <w:lvl w:ilvl="1" w:tplc="2F344D22">
      <w:numFmt w:val="bullet"/>
      <w:lvlText w:val=""/>
      <w:lvlJc w:val="left"/>
      <w:pPr>
        <w:ind w:left="1440" w:hanging="360"/>
      </w:pPr>
      <w:rPr>
        <w:rFonts w:ascii="Symbol" w:eastAsiaTheme="minorHAnsi" w:hAnsi="Symbol"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47A53"/>
    <w:multiLevelType w:val="hybridMultilevel"/>
    <w:tmpl w:val="473E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C4BF5"/>
    <w:multiLevelType w:val="hybridMultilevel"/>
    <w:tmpl w:val="C15C69E6"/>
    <w:lvl w:ilvl="0" w:tplc="7B668EFC">
      <w:start w:val="6"/>
      <w:numFmt w:val="bullet"/>
      <w:lvlText w:val="•"/>
      <w:lvlJc w:val="left"/>
      <w:pPr>
        <w:ind w:left="1636" w:hanging="360"/>
      </w:pPr>
      <w:rPr>
        <w:rFonts w:ascii="Calibri" w:eastAsiaTheme="minorHAnsi" w:hAnsi="Calibri" w:cstheme="minorBidi"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3" w15:restartNumberingAfterBreak="0">
    <w:nsid w:val="68A008A0"/>
    <w:multiLevelType w:val="hybridMultilevel"/>
    <w:tmpl w:val="0E3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E37DEE"/>
    <w:multiLevelType w:val="hybridMultilevel"/>
    <w:tmpl w:val="96B0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030AFC"/>
    <w:multiLevelType w:val="hybridMultilevel"/>
    <w:tmpl w:val="3F40DE34"/>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6" w15:restartNumberingAfterBreak="0">
    <w:nsid w:val="757A1C8A"/>
    <w:multiLevelType w:val="hybridMultilevel"/>
    <w:tmpl w:val="356CC04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785C435B"/>
    <w:multiLevelType w:val="hybridMultilevel"/>
    <w:tmpl w:val="3CD41A20"/>
    <w:lvl w:ilvl="0" w:tplc="E1A0592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 w15:restartNumberingAfterBreak="0">
    <w:nsid w:val="79B74258"/>
    <w:multiLevelType w:val="hybridMultilevel"/>
    <w:tmpl w:val="CCFA4520"/>
    <w:lvl w:ilvl="0" w:tplc="7B668EFC">
      <w:start w:val="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7E0674"/>
    <w:multiLevelType w:val="hybridMultilevel"/>
    <w:tmpl w:val="9C88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7368BB"/>
    <w:multiLevelType w:val="hybridMultilevel"/>
    <w:tmpl w:val="35F8F1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FB41AF"/>
    <w:multiLevelType w:val="hybridMultilevel"/>
    <w:tmpl w:val="53681F4C"/>
    <w:lvl w:ilvl="0" w:tplc="886037B8">
      <w:start w:val="1"/>
      <w:numFmt w:val="decimal"/>
      <w:lvlText w:val="1.1, 1.2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41"/>
  </w:num>
  <w:num w:numId="3">
    <w:abstractNumId w:val="29"/>
  </w:num>
  <w:num w:numId="4">
    <w:abstractNumId w:val="37"/>
  </w:num>
  <w:num w:numId="5">
    <w:abstractNumId w:val="29"/>
    <w:lvlOverride w:ilvl="0">
      <w:lvl w:ilvl="0">
        <w:start w:val="1"/>
        <w:numFmt w:val="none"/>
        <w:lvlText w:val="1.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6">
    <w:abstractNumId w:val="17"/>
  </w:num>
  <w:num w:numId="7">
    <w:abstractNumId w:val="7"/>
  </w:num>
  <w:num w:numId="8">
    <w:abstractNumId w:val="0"/>
  </w:num>
  <w:num w:numId="9">
    <w:abstractNumId w:val="26"/>
  </w:num>
  <w:num w:numId="10">
    <w:abstractNumId w:val="5"/>
  </w:num>
  <w:num w:numId="11">
    <w:abstractNumId w:val="39"/>
  </w:num>
  <w:num w:numId="12">
    <w:abstractNumId w:val="13"/>
  </w:num>
  <w:num w:numId="13">
    <w:abstractNumId w:val="32"/>
  </w:num>
  <w:num w:numId="14">
    <w:abstractNumId w:val="30"/>
  </w:num>
  <w:num w:numId="15">
    <w:abstractNumId w:val="14"/>
  </w:num>
  <w:num w:numId="16">
    <w:abstractNumId w:val="1"/>
  </w:num>
  <w:num w:numId="17">
    <w:abstractNumId w:val="38"/>
  </w:num>
  <w:num w:numId="18">
    <w:abstractNumId w:val="28"/>
  </w:num>
  <w:num w:numId="19">
    <w:abstractNumId w:val="15"/>
  </w:num>
  <w:num w:numId="20">
    <w:abstractNumId w:val="2"/>
  </w:num>
  <w:num w:numId="21">
    <w:abstractNumId w:val="40"/>
  </w:num>
  <w:num w:numId="22">
    <w:abstractNumId w:val="31"/>
  </w:num>
  <w:num w:numId="23">
    <w:abstractNumId w:val="36"/>
  </w:num>
  <w:num w:numId="24">
    <w:abstractNumId w:val="23"/>
  </w:num>
  <w:num w:numId="25">
    <w:abstractNumId w:val="8"/>
  </w:num>
  <w:num w:numId="26">
    <w:abstractNumId w:val="9"/>
  </w:num>
  <w:num w:numId="27">
    <w:abstractNumId w:val="18"/>
  </w:num>
  <w:num w:numId="28">
    <w:abstractNumId w:val="25"/>
  </w:num>
  <w:num w:numId="29">
    <w:abstractNumId w:val="22"/>
  </w:num>
  <w:num w:numId="30">
    <w:abstractNumId w:val="24"/>
  </w:num>
  <w:num w:numId="31">
    <w:abstractNumId w:val="4"/>
  </w:num>
  <w:num w:numId="32">
    <w:abstractNumId w:val="12"/>
  </w:num>
  <w:num w:numId="33">
    <w:abstractNumId w:val="11"/>
  </w:num>
  <w:num w:numId="34">
    <w:abstractNumId w:val="3"/>
  </w:num>
  <w:num w:numId="35">
    <w:abstractNumId w:val="6"/>
  </w:num>
  <w:num w:numId="36">
    <w:abstractNumId w:val="19"/>
  </w:num>
  <w:num w:numId="37">
    <w:abstractNumId w:val="21"/>
  </w:num>
  <w:num w:numId="38">
    <w:abstractNumId w:val="10"/>
  </w:num>
  <w:num w:numId="39">
    <w:abstractNumId w:val="27"/>
  </w:num>
  <w:num w:numId="40">
    <w:abstractNumId w:val="33"/>
  </w:num>
  <w:num w:numId="41">
    <w:abstractNumId w:val="34"/>
  </w:num>
  <w:num w:numId="42">
    <w:abstractNumId w:val="1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AxMzY0NzUxNLcwMzVS0lEKTi0uzszPAykwNK0FAIKTLWAtAAAA"/>
  </w:docVars>
  <w:rsids>
    <w:rsidRoot w:val="001E7C37"/>
    <w:rsid w:val="00012856"/>
    <w:rsid w:val="00034568"/>
    <w:rsid w:val="000421EF"/>
    <w:rsid w:val="00044F1B"/>
    <w:rsid w:val="00051CC0"/>
    <w:rsid w:val="00072706"/>
    <w:rsid w:val="00074BCA"/>
    <w:rsid w:val="00093240"/>
    <w:rsid w:val="000B5972"/>
    <w:rsid w:val="000C0754"/>
    <w:rsid w:val="000D6DB2"/>
    <w:rsid w:val="00131E9E"/>
    <w:rsid w:val="00156502"/>
    <w:rsid w:val="00165353"/>
    <w:rsid w:val="00182220"/>
    <w:rsid w:val="001866D8"/>
    <w:rsid w:val="00191D34"/>
    <w:rsid w:val="001969F9"/>
    <w:rsid w:val="001A5A47"/>
    <w:rsid w:val="001D28B3"/>
    <w:rsid w:val="001E3CA7"/>
    <w:rsid w:val="001E7C37"/>
    <w:rsid w:val="001F35CC"/>
    <w:rsid w:val="001F5EEE"/>
    <w:rsid w:val="002022EF"/>
    <w:rsid w:val="00214E22"/>
    <w:rsid w:val="00230D2C"/>
    <w:rsid w:val="00235F2B"/>
    <w:rsid w:val="002458FC"/>
    <w:rsid w:val="00263E41"/>
    <w:rsid w:val="0027115D"/>
    <w:rsid w:val="002B144A"/>
    <w:rsid w:val="002B7678"/>
    <w:rsid w:val="002D7839"/>
    <w:rsid w:val="002F2D65"/>
    <w:rsid w:val="00332C03"/>
    <w:rsid w:val="00333A43"/>
    <w:rsid w:val="003354D6"/>
    <w:rsid w:val="003464B4"/>
    <w:rsid w:val="003641B9"/>
    <w:rsid w:val="003850CE"/>
    <w:rsid w:val="00394445"/>
    <w:rsid w:val="00395FAA"/>
    <w:rsid w:val="003B2E0F"/>
    <w:rsid w:val="003B5B83"/>
    <w:rsid w:val="003D3883"/>
    <w:rsid w:val="003D6AB4"/>
    <w:rsid w:val="003F2E78"/>
    <w:rsid w:val="003F3F50"/>
    <w:rsid w:val="004001C0"/>
    <w:rsid w:val="004078B5"/>
    <w:rsid w:val="00420468"/>
    <w:rsid w:val="00425E93"/>
    <w:rsid w:val="00440B45"/>
    <w:rsid w:val="00471AEF"/>
    <w:rsid w:val="004945B5"/>
    <w:rsid w:val="004E1F3C"/>
    <w:rsid w:val="004E3B9F"/>
    <w:rsid w:val="004E6013"/>
    <w:rsid w:val="004E7EC2"/>
    <w:rsid w:val="004F3EE0"/>
    <w:rsid w:val="00510F74"/>
    <w:rsid w:val="0052594E"/>
    <w:rsid w:val="005322D5"/>
    <w:rsid w:val="00533242"/>
    <w:rsid w:val="0054563B"/>
    <w:rsid w:val="00574A0A"/>
    <w:rsid w:val="005802FF"/>
    <w:rsid w:val="00586831"/>
    <w:rsid w:val="005940A9"/>
    <w:rsid w:val="005A241D"/>
    <w:rsid w:val="005A5684"/>
    <w:rsid w:val="005A5FD9"/>
    <w:rsid w:val="005A64EC"/>
    <w:rsid w:val="005E029C"/>
    <w:rsid w:val="005F0A13"/>
    <w:rsid w:val="005F18ED"/>
    <w:rsid w:val="005F1F28"/>
    <w:rsid w:val="005F3026"/>
    <w:rsid w:val="005F4FD0"/>
    <w:rsid w:val="00621741"/>
    <w:rsid w:val="00631E33"/>
    <w:rsid w:val="00650E23"/>
    <w:rsid w:val="0066022E"/>
    <w:rsid w:val="00663B37"/>
    <w:rsid w:val="006B327C"/>
    <w:rsid w:val="006C6C4B"/>
    <w:rsid w:val="006D27EC"/>
    <w:rsid w:val="006D3322"/>
    <w:rsid w:val="006E526C"/>
    <w:rsid w:val="00710FBE"/>
    <w:rsid w:val="007346A0"/>
    <w:rsid w:val="00752E7A"/>
    <w:rsid w:val="00766C4C"/>
    <w:rsid w:val="00792447"/>
    <w:rsid w:val="007931A5"/>
    <w:rsid w:val="007A04EC"/>
    <w:rsid w:val="007B2080"/>
    <w:rsid w:val="007C04F7"/>
    <w:rsid w:val="007C2AC6"/>
    <w:rsid w:val="007C30CE"/>
    <w:rsid w:val="00825E6F"/>
    <w:rsid w:val="008277A9"/>
    <w:rsid w:val="00831D3E"/>
    <w:rsid w:val="008622C8"/>
    <w:rsid w:val="00887908"/>
    <w:rsid w:val="008A4D14"/>
    <w:rsid w:val="008D3111"/>
    <w:rsid w:val="008D5701"/>
    <w:rsid w:val="00910955"/>
    <w:rsid w:val="009307F3"/>
    <w:rsid w:val="009376D9"/>
    <w:rsid w:val="00942373"/>
    <w:rsid w:val="009550B8"/>
    <w:rsid w:val="00956ADD"/>
    <w:rsid w:val="00997686"/>
    <w:rsid w:val="009B4E07"/>
    <w:rsid w:val="009B4F77"/>
    <w:rsid w:val="009E1D56"/>
    <w:rsid w:val="009E79A4"/>
    <w:rsid w:val="00A071E6"/>
    <w:rsid w:val="00A300E4"/>
    <w:rsid w:val="00A429EC"/>
    <w:rsid w:val="00A509C8"/>
    <w:rsid w:val="00A51C2E"/>
    <w:rsid w:val="00A714B1"/>
    <w:rsid w:val="00A75718"/>
    <w:rsid w:val="00AB22A2"/>
    <w:rsid w:val="00AD0B9A"/>
    <w:rsid w:val="00AD3E1D"/>
    <w:rsid w:val="00AD5879"/>
    <w:rsid w:val="00AF4921"/>
    <w:rsid w:val="00B066D4"/>
    <w:rsid w:val="00B12050"/>
    <w:rsid w:val="00B21765"/>
    <w:rsid w:val="00B253CD"/>
    <w:rsid w:val="00B2586B"/>
    <w:rsid w:val="00B27681"/>
    <w:rsid w:val="00B30F44"/>
    <w:rsid w:val="00B83B84"/>
    <w:rsid w:val="00BA1554"/>
    <w:rsid w:val="00BB17CE"/>
    <w:rsid w:val="00BC7EA3"/>
    <w:rsid w:val="00BD2248"/>
    <w:rsid w:val="00BF17A3"/>
    <w:rsid w:val="00C042AB"/>
    <w:rsid w:val="00C171E1"/>
    <w:rsid w:val="00C45ABD"/>
    <w:rsid w:val="00C4669F"/>
    <w:rsid w:val="00C67BD3"/>
    <w:rsid w:val="00C82749"/>
    <w:rsid w:val="00C949C7"/>
    <w:rsid w:val="00C95198"/>
    <w:rsid w:val="00CC72E8"/>
    <w:rsid w:val="00D06699"/>
    <w:rsid w:val="00D32267"/>
    <w:rsid w:val="00D4361A"/>
    <w:rsid w:val="00D45BD2"/>
    <w:rsid w:val="00D55078"/>
    <w:rsid w:val="00D6412E"/>
    <w:rsid w:val="00D9066D"/>
    <w:rsid w:val="00DB1A7B"/>
    <w:rsid w:val="00DB73B0"/>
    <w:rsid w:val="00DD0FEF"/>
    <w:rsid w:val="00DD21AC"/>
    <w:rsid w:val="00DE7EBF"/>
    <w:rsid w:val="00DF136E"/>
    <w:rsid w:val="00DF5C22"/>
    <w:rsid w:val="00E03CDE"/>
    <w:rsid w:val="00E0560E"/>
    <w:rsid w:val="00E64B2F"/>
    <w:rsid w:val="00E832D3"/>
    <w:rsid w:val="00E95843"/>
    <w:rsid w:val="00EC24E2"/>
    <w:rsid w:val="00ED4D45"/>
    <w:rsid w:val="00EF76DA"/>
    <w:rsid w:val="00F364D9"/>
    <w:rsid w:val="00F45D75"/>
    <w:rsid w:val="00F727DC"/>
    <w:rsid w:val="00F80D1E"/>
    <w:rsid w:val="00F82C90"/>
    <w:rsid w:val="00F92A18"/>
    <w:rsid w:val="00FB12C5"/>
    <w:rsid w:val="00FE24FA"/>
    <w:rsid w:val="00FF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3983"/>
  <w15:chartTrackingRefBased/>
  <w15:docId w15:val="{2D74D92D-E434-49F3-8108-303F5AFE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C37"/>
  </w:style>
  <w:style w:type="paragraph" w:styleId="Heading1">
    <w:name w:val="heading 1"/>
    <w:basedOn w:val="Normal"/>
    <w:next w:val="Normal"/>
    <w:link w:val="Heading1Char"/>
    <w:uiPriority w:val="9"/>
    <w:qFormat/>
    <w:rsid w:val="007931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C37"/>
    <w:pPr>
      <w:ind w:left="720"/>
      <w:contextualSpacing/>
    </w:pPr>
  </w:style>
  <w:style w:type="table" w:styleId="TableGrid">
    <w:name w:val="Table Grid"/>
    <w:basedOn w:val="TableNormal"/>
    <w:uiPriority w:val="39"/>
    <w:rsid w:val="001E7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31A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34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6A0"/>
  </w:style>
  <w:style w:type="paragraph" w:styleId="Footer">
    <w:name w:val="footer"/>
    <w:basedOn w:val="Normal"/>
    <w:link w:val="FooterChar"/>
    <w:uiPriority w:val="99"/>
    <w:unhideWhenUsed/>
    <w:rsid w:val="00734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6A0"/>
  </w:style>
  <w:style w:type="paragraph" w:customStyle="1" w:styleId="Default">
    <w:name w:val="Default"/>
    <w:rsid w:val="00A071E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BD2248"/>
    <w:rPr>
      <w:color w:val="0563C1" w:themeColor="hyperlink"/>
      <w:u w:val="single"/>
    </w:rPr>
  </w:style>
  <w:style w:type="paragraph" w:styleId="NoSpacing">
    <w:name w:val="No Spacing"/>
    <w:uiPriority w:val="1"/>
    <w:qFormat/>
    <w:rsid w:val="00574A0A"/>
    <w:pPr>
      <w:spacing w:after="0" w:line="240" w:lineRule="auto"/>
    </w:pPr>
  </w:style>
  <w:style w:type="character" w:styleId="CommentReference">
    <w:name w:val="annotation reference"/>
    <w:basedOn w:val="DefaultParagraphFont"/>
    <w:uiPriority w:val="99"/>
    <w:semiHidden/>
    <w:unhideWhenUsed/>
    <w:rsid w:val="00D9066D"/>
    <w:rPr>
      <w:sz w:val="16"/>
      <w:szCs w:val="16"/>
    </w:rPr>
  </w:style>
  <w:style w:type="paragraph" w:styleId="CommentText">
    <w:name w:val="annotation text"/>
    <w:basedOn w:val="Normal"/>
    <w:link w:val="CommentTextChar"/>
    <w:uiPriority w:val="99"/>
    <w:semiHidden/>
    <w:unhideWhenUsed/>
    <w:rsid w:val="00D9066D"/>
    <w:pPr>
      <w:spacing w:line="240" w:lineRule="auto"/>
    </w:pPr>
    <w:rPr>
      <w:sz w:val="20"/>
      <w:szCs w:val="20"/>
    </w:rPr>
  </w:style>
  <w:style w:type="character" w:customStyle="1" w:styleId="CommentTextChar">
    <w:name w:val="Comment Text Char"/>
    <w:basedOn w:val="DefaultParagraphFont"/>
    <w:link w:val="CommentText"/>
    <w:uiPriority w:val="99"/>
    <w:semiHidden/>
    <w:rsid w:val="00D9066D"/>
    <w:rPr>
      <w:sz w:val="20"/>
      <w:szCs w:val="20"/>
    </w:rPr>
  </w:style>
  <w:style w:type="paragraph" w:styleId="CommentSubject">
    <w:name w:val="annotation subject"/>
    <w:basedOn w:val="CommentText"/>
    <w:next w:val="CommentText"/>
    <w:link w:val="CommentSubjectChar"/>
    <w:uiPriority w:val="99"/>
    <w:semiHidden/>
    <w:unhideWhenUsed/>
    <w:rsid w:val="00D9066D"/>
    <w:rPr>
      <w:b/>
      <w:bCs/>
    </w:rPr>
  </w:style>
  <w:style w:type="character" w:customStyle="1" w:styleId="CommentSubjectChar">
    <w:name w:val="Comment Subject Char"/>
    <w:basedOn w:val="CommentTextChar"/>
    <w:link w:val="CommentSubject"/>
    <w:uiPriority w:val="99"/>
    <w:semiHidden/>
    <w:rsid w:val="00D9066D"/>
    <w:rPr>
      <w:b/>
      <w:bCs/>
      <w:sz w:val="20"/>
      <w:szCs w:val="20"/>
    </w:rPr>
  </w:style>
  <w:style w:type="paragraph" w:styleId="Revision">
    <w:name w:val="Revision"/>
    <w:hidden/>
    <w:uiPriority w:val="99"/>
    <w:semiHidden/>
    <w:rsid w:val="004E6013"/>
    <w:pPr>
      <w:spacing w:after="0" w:line="240" w:lineRule="auto"/>
    </w:pPr>
  </w:style>
  <w:style w:type="paragraph" w:styleId="BalloonText">
    <w:name w:val="Balloon Text"/>
    <w:basedOn w:val="Normal"/>
    <w:link w:val="BalloonTextChar"/>
    <w:uiPriority w:val="99"/>
    <w:semiHidden/>
    <w:unhideWhenUsed/>
    <w:rsid w:val="00165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3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M:\Health%20and%20Safety\H&amp;S%20Manual\HSCM%20V3%20Jan19%20-%20under%20review%20KC.docx"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V:\Elderpark%20Policy%20Suite\Maintenance%20Policies\M3%20Planned%20and%20Cyclical%20Maintenance%20Polic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M:\Governance\Policy\Updated%20policies\Governance\G9%20Complaints%20Handling%20Policy%20and%20Procedure\G9%20Complaints%20Handling%20Policy%20and%20Procedure.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Elderpark%20Policy%20Suite\Maintenance%20Policies\M4%20Reactive%20Maintenance%20Policy.pdf" TargetMode="External"/><Relationship Id="rId5" Type="http://schemas.openxmlformats.org/officeDocument/2006/relationships/webSettings" Target="webSettings.xml"/><Relationship Id="rId15" Type="http://schemas.openxmlformats.org/officeDocument/2006/relationships/hyperlink" Target="file:///V:\Elderpark%20Policy%20Suite\Housing%20Management%20Policies\H5%20Estate%20Management%20Policy.pdf" TargetMode="External"/><Relationship Id="rId23" Type="http://schemas.openxmlformats.org/officeDocument/2006/relationships/theme" Target="theme/theme1.xml"/><Relationship Id="rId10" Type="http://schemas.openxmlformats.org/officeDocument/2006/relationships/hyperlink" Target="file:///M:\Governance\Policy\Updated%20policies\Governance\G13%20Equality%20and%20Diversity\G13%20Equality%20and%20Diversity%20Policy.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M:\Governance\Policy\Updated%20policies\Maintenance\Electrical%20Safety%20Policy\M13%20Electrical%20Safety%20Policy.pdf" TargetMode="External"/><Relationship Id="rId22" Type="http://schemas.openxmlformats.org/officeDocument/2006/relationships/glossaryDocument" Target="glossary/document.xml"/><Relationship Id="rId27"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E08095A87C49A7A2D376A334BBB0AD"/>
        <w:category>
          <w:name w:val="General"/>
          <w:gallery w:val="placeholder"/>
        </w:category>
        <w:types>
          <w:type w:val="bbPlcHdr"/>
        </w:types>
        <w:behaviors>
          <w:behavior w:val="content"/>
        </w:behaviors>
        <w:guid w:val="{C8AA1A68-1880-4703-9C80-179AA0ABBC2F}"/>
      </w:docPartPr>
      <w:docPartBody>
        <w:p w:rsidR="00B254D5" w:rsidRDefault="002C60FC" w:rsidP="002C60FC">
          <w:pPr>
            <w:pStyle w:val="D7E08095A87C49A7A2D376A334BBB0A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0FC"/>
    <w:rsid w:val="002C60FC"/>
    <w:rsid w:val="00B25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71DAC22AE04876B078587400564380">
    <w:name w:val="9E71DAC22AE04876B078587400564380"/>
    <w:rsid w:val="002C60FC"/>
  </w:style>
  <w:style w:type="paragraph" w:customStyle="1" w:styleId="2B3DDE2372424F9F9361B85BA1BC672E">
    <w:name w:val="2B3DDE2372424F9F9361B85BA1BC672E"/>
    <w:rsid w:val="002C60FC"/>
  </w:style>
  <w:style w:type="paragraph" w:customStyle="1" w:styleId="D7E08095A87C49A7A2D376A334BBB0AD">
    <w:name w:val="D7E08095A87C49A7A2D376A334BBB0AD"/>
    <w:rsid w:val="002C6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D7691-214F-4767-BEFD-E93DFA61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7193</Words>
  <Characters>41004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Clayton MSc CIHCM</dc:creator>
  <cp:keywords/>
  <dc:description/>
  <cp:lastModifiedBy>Donna Gentles</cp:lastModifiedBy>
  <cp:revision>12</cp:revision>
  <cp:lastPrinted>2022-07-14T11:36:00Z</cp:lastPrinted>
  <dcterms:created xsi:type="dcterms:W3CDTF">2022-07-14T10:43:00Z</dcterms:created>
  <dcterms:modified xsi:type="dcterms:W3CDTF">2022-07-14T11:40:00Z</dcterms:modified>
</cp:coreProperties>
</file>